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1" w:type="dxa"/>
        <w:tblInd w:w="-34" w:type="dxa"/>
        <w:tblCellMar>
          <w:left w:w="0" w:type="dxa"/>
          <w:right w:w="0" w:type="dxa"/>
        </w:tblCellMar>
        <w:tblLook w:val="0000" w:firstRow="0" w:lastRow="0" w:firstColumn="0" w:lastColumn="0" w:noHBand="0" w:noVBand="0"/>
      </w:tblPr>
      <w:tblGrid>
        <w:gridCol w:w="3634"/>
        <w:gridCol w:w="6097"/>
      </w:tblGrid>
      <w:tr w:rsidR="00D15695" w:rsidRPr="00D15695" w:rsidTr="00492DD9">
        <w:trPr>
          <w:trHeight w:val="751"/>
        </w:trPr>
        <w:tc>
          <w:tcPr>
            <w:tcW w:w="3634" w:type="dxa"/>
            <w:tcMar>
              <w:top w:w="0" w:type="dxa"/>
              <w:left w:w="108" w:type="dxa"/>
              <w:bottom w:w="0" w:type="dxa"/>
              <w:right w:w="108" w:type="dxa"/>
            </w:tcMar>
          </w:tcPr>
          <w:p w:rsidR="00D90ABC" w:rsidRPr="00D15695" w:rsidRDefault="00D90ABC" w:rsidP="00492DD9">
            <w:pPr>
              <w:widowControl w:val="0"/>
              <w:jc w:val="center"/>
              <w:rPr>
                <w:sz w:val="26"/>
                <w:szCs w:val="26"/>
                <w:lang w:val="nl-NL"/>
              </w:rPr>
            </w:pPr>
            <w:r w:rsidRPr="00D15695">
              <w:rPr>
                <w:b/>
                <w:bCs/>
                <w:noProof/>
                <w:sz w:val="26"/>
                <w:szCs w:val="26"/>
              </w:rPr>
              <mc:AlternateContent>
                <mc:Choice Requires="wps">
                  <w:drawing>
                    <wp:anchor distT="4294967294" distB="4294967294" distL="114300" distR="114300" simplePos="0" relativeHeight="251661312" behindDoc="0" locked="0" layoutInCell="1" allowOverlap="1">
                      <wp:simplePos x="0" y="0"/>
                      <wp:positionH relativeFrom="column">
                        <wp:posOffset>583565</wp:posOffset>
                      </wp:positionH>
                      <wp:positionV relativeFrom="paragraph">
                        <wp:posOffset>392429</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8A96AFF"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5pt,30.9pt" to="1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"/>
                  </w:pict>
                </mc:Fallback>
              </mc:AlternateContent>
            </w:r>
            <w:r w:rsidRPr="00D15695">
              <w:rPr>
                <w:b/>
                <w:bCs/>
                <w:sz w:val="26"/>
                <w:szCs w:val="26"/>
                <w:lang w:val="nl-NL"/>
              </w:rPr>
              <w:t>ỦY BAN NHÂN DÂN</w:t>
            </w:r>
            <w:r w:rsidRPr="00D15695">
              <w:rPr>
                <w:b/>
                <w:bCs/>
                <w:sz w:val="26"/>
                <w:szCs w:val="26"/>
                <w:lang w:val="nl-NL"/>
              </w:rPr>
              <w:br/>
              <w:t xml:space="preserve">TỈNH </w:t>
            </w:r>
            <w:r w:rsidRPr="00D15695">
              <w:rPr>
                <w:b/>
                <w:sz w:val="26"/>
                <w:szCs w:val="26"/>
              </w:rPr>
              <w:t>THỪA THIÊN HUẾ</w:t>
            </w:r>
          </w:p>
        </w:tc>
        <w:tc>
          <w:tcPr>
            <w:tcW w:w="6097" w:type="dxa"/>
            <w:tcMar>
              <w:top w:w="0" w:type="dxa"/>
              <w:left w:w="108" w:type="dxa"/>
              <w:bottom w:w="0" w:type="dxa"/>
              <w:right w:w="108" w:type="dxa"/>
            </w:tcMar>
          </w:tcPr>
          <w:p w:rsidR="00D90ABC" w:rsidRPr="00D15695" w:rsidRDefault="00D90ABC" w:rsidP="00492DD9">
            <w:pPr>
              <w:widowControl w:val="0"/>
              <w:jc w:val="center"/>
              <w:rPr>
                <w:lang w:val="nl-NL"/>
              </w:rPr>
            </w:pPr>
            <w:r w:rsidRPr="00D15695">
              <w:rPr>
                <w:b/>
                <w:bCs/>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795655</wp:posOffset>
                      </wp:positionH>
                      <wp:positionV relativeFrom="paragraph">
                        <wp:posOffset>419099</wp:posOffset>
                      </wp:positionV>
                      <wp:extent cx="222948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9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4F0AE96"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65pt,33pt" to="238.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"/>
                  </w:pict>
                </mc:Fallback>
              </mc:AlternateContent>
            </w:r>
            <w:r w:rsidRPr="00D15695">
              <w:rPr>
                <w:b/>
                <w:bCs/>
                <w:sz w:val="26"/>
                <w:szCs w:val="26"/>
                <w:lang w:val="nl-NL"/>
              </w:rPr>
              <w:t>CỘNG HÒA XÃ HỘI CHỦ NGHĨA VIỆT NAM</w:t>
            </w:r>
            <w:r w:rsidRPr="00D15695">
              <w:rPr>
                <w:b/>
                <w:bCs/>
                <w:lang w:val="nl-NL"/>
              </w:rPr>
              <w:br/>
              <w:t xml:space="preserve">  Độc lập - Tự do - Hạnh phúc</w:t>
            </w:r>
          </w:p>
        </w:tc>
      </w:tr>
      <w:tr w:rsidR="00D15695" w:rsidRPr="00D15695" w:rsidTr="00492DD9">
        <w:trPr>
          <w:trHeight w:val="402"/>
        </w:trPr>
        <w:tc>
          <w:tcPr>
            <w:tcW w:w="3634" w:type="dxa"/>
            <w:tcMar>
              <w:top w:w="0" w:type="dxa"/>
              <w:left w:w="108" w:type="dxa"/>
              <w:bottom w:w="0" w:type="dxa"/>
              <w:right w:w="108" w:type="dxa"/>
            </w:tcMar>
          </w:tcPr>
          <w:p w:rsidR="00D90ABC" w:rsidRPr="00D15695" w:rsidRDefault="00D90ABC" w:rsidP="00492DD9">
            <w:pPr>
              <w:widowControl w:val="0"/>
              <w:jc w:val="center"/>
              <w:rPr>
                <w:sz w:val="26"/>
                <w:szCs w:val="26"/>
              </w:rPr>
            </w:pPr>
            <w:r w:rsidRPr="00D15695">
              <w:rPr>
                <w:sz w:val="26"/>
                <w:szCs w:val="26"/>
              </w:rPr>
              <w:t>Số:</w:t>
            </w:r>
            <w:r w:rsidR="00C5168A">
              <w:rPr>
                <w:sz w:val="26"/>
                <w:szCs w:val="26"/>
              </w:rPr>
              <w:t xml:space="preserve"> 84 </w:t>
            </w:r>
            <w:r w:rsidRPr="00D15695">
              <w:rPr>
                <w:sz w:val="26"/>
                <w:szCs w:val="26"/>
              </w:rPr>
              <w:t>/QĐ-UBND</w:t>
            </w:r>
          </w:p>
          <w:p w:rsidR="00D90ABC" w:rsidRPr="00D15695" w:rsidRDefault="00D90ABC" w:rsidP="00492DD9">
            <w:pPr>
              <w:widowControl w:val="0"/>
              <w:jc w:val="center"/>
              <w:rPr>
                <w:sz w:val="26"/>
                <w:szCs w:val="26"/>
              </w:rPr>
            </w:pPr>
          </w:p>
        </w:tc>
        <w:tc>
          <w:tcPr>
            <w:tcW w:w="6097" w:type="dxa"/>
            <w:tcMar>
              <w:top w:w="0" w:type="dxa"/>
              <w:left w:w="108" w:type="dxa"/>
              <w:bottom w:w="0" w:type="dxa"/>
              <w:right w:w="108" w:type="dxa"/>
            </w:tcMar>
          </w:tcPr>
          <w:p w:rsidR="00D90ABC" w:rsidRPr="00D15695" w:rsidRDefault="00D90ABC" w:rsidP="00C5168A">
            <w:pPr>
              <w:widowControl w:val="0"/>
              <w:rPr>
                <w:sz w:val="26"/>
                <w:szCs w:val="26"/>
              </w:rPr>
            </w:pPr>
            <w:r w:rsidRPr="00D15695">
              <w:rPr>
                <w:i/>
                <w:sz w:val="26"/>
                <w:szCs w:val="26"/>
              </w:rPr>
              <w:t xml:space="preserve">        Thừa Thiên Huế, ngày</w:t>
            </w:r>
            <w:r w:rsidR="00C5168A">
              <w:rPr>
                <w:i/>
                <w:sz w:val="26"/>
                <w:szCs w:val="26"/>
              </w:rPr>
              <w:t xml:space="preserve"> 09 </w:t>
            </w:r>
            <w:r w:rsidRPr="00D15695">
              <w:rPr>
                <w:i/>
                <w:sz w:val="26"/>
                <w:szCs w:val="26"/>
              </w:rPr>
              <w:t xml:space="preserve">tháng </w:t>
            </w:r>
            <w:r w:rsidR="00D24631" w:rsidRPr="00D15695">
              <w:rPr>
                <w:i/>
                <w:sz w:val="26"/>
                <w:szCs w:val="26"/>
              </w:rPr>
              <w:t>01</w:t>
            </w:r>
            <w:r w:rsidRPr="00D15695">
              <w:rPr>
                <w:i/>
                <w:sz w:val="26"/>
                <w:szCs w:val="26"/>
              </w:rPr>
              <w:t xml:space="preserve"> năm 202</w:t>
            </w:r>
            <w:r w:rsidR="00D24631" w:rsidRPr="00D15695">
              <w:rPr>
                <w:i/>
                <w:sz w:val="26"/>
                <w:szCs w:val="26"/>
              </w:rPr>
              <w:t>4</w:t>
            </w:r>
          </w:p>
        </w:tc>
      </w:tr>
    </w:tbl>
    <w:p w:rsidR="00D90ABC" w:rsidRPr="00D15695" w:rsidRDefault="00D90ABC" w:rsidP="00D90ABC">
      <w:pPr>
        <w:jc w:val="center"/>
        <w:rPr>
          <w:b/>
        </w:rPr>
      </w:pPr>
      <w:r w:rsidRPr="00D15695">
        <w:rPr>
          <w:b/>
        </w:rPr>
        <w:t>QUYẾT ĐỊNH</w:t>
      </w:r>
    </w:p>
    <w:p w:rsidR="00D90ABC" w:rsidRPr="00D15695" w:rsidRDefault="00D90ABC" w:rsidP="004A4C3E">
      <w:pPr>
        <w:jc w:val="center"/>
        <w:rPr>
          <w:rFonts w:ascii="Times New Roman Bold" w:hAnsi="Times New Roman Bold"/>
          <w:b/>
          <w:spacing w:val="-2"/>
        </w:rPr>
      </w:pPr>
      <w:r w:rsidRPr="00D15695">
        <w:rPr>
          <w:rFonts w:ascii="Times New Roman Bold" w:hAnsi="Times New Roman Bold"/>
          <w:b/>
          <w:spacing w:val="-2"/>
          <w:shd w:val="clear" w:color="auto" w:fill="FFFFFF"/>
        </w:rPr>
        <w:t xml:space="preserve">Công bố danh mục </w:t>
      </w:r>
      <w:r w:rsidRPr="00D15695">
        <w:rPr>
          <w:rFonts w:ascii="Times New Roman Bold" w:hAnsi="Times New Roman Bold"/>
          <w:b/>
          <w:spacing w:val="-2"/>
        </w:rPr>
        <w:t xml:space="preserve">thủ tục hành chính </w:t>
      </w:r>
      <w:r w:rsidRPr="00D15695">
        <w:rPr>
          <w:rFonts w:ascii="Times New Roman Bold" w:hAnsi="Times New Roman Bold"/>
          <w:b/>
          <w:spacing w:val="-2"/>
          <w:shd w:val="clear" w:color="auto" w:fill="FFFFFF"/>
        </w:rPr>
        <w:t xml:space="preserve">được sửa đổi, bổ sung trong lĩnh vực </w:t>
      </w:r>
      <w:r w:rsidR="008A26E9" w:rsidRPr="00D15695">
        <w:rPr>
          <w:rFonts w:ascii="Times New Roman Bold" w:hAnsi="Times New Roman Bold"/>
          <w:b/>
          <w:spacing w:val="-2"/>
          <w:shd w:val="clear" w:color="auto" w:fill="FFFFFF"/>
        </w:rPr>
        <w:t>Phòng, chống tệ nạn xã hội</w:t>
      </w:r>
      <w:r w:rsidRPr="00D15695">
        <w:rPr>
          <w:rFonts w:ascii="Times New Roman Bold" w:hAnsi="Times New Roman Bold"/>
          <w:b/>
          <w:spacing w:val="-2"/>
          <w:shd w:val="clear" w:color="auto" w:fill="FFFFFF"/>
        </w:rPr>
        <w:t xml:space="preserve"> </w:t>
      </w:r>
      <w:r w:rsidRPr="00D15695">
        <w:rPr>
          <w:rFonts w:ascii="Times New Roman Bold" w:hAnsi="Times New Roman Bold"/>
          <w:b/>
          <w:spacing w:val="-2"/>
        </w:rPr>
        <w:t>thuộc phạm vi chức năng quản lý nhà nước của Sở Lao động - Thương binh và Xã hội (</w:t>
      </w:r>
      <w:r w:rsidR="00905529" w:rsidRPr="00D15695">
        <w:rPr>
          <w:rFonts w:ascii="Times New Roman Bold" w:hAnsi="Times New Roman Bold"/>
          <w:b/>
          <w:spacing w:val="-2"/>
        </w:rPr>
        <w:t>Cơ quan thực hiện gồm Sở</w:t>
      </w:r>
      <w:r w:rsidRPr="00D15695">
        <w:rPr>
          <w:rFonts w:ascii="Times New Roman Bold" w:hAnsi="Times New Roman Bold"/>
          <w:b/>
          <w:spacing w:val="-2"/>
        </w:rPr>
        <w:t xml:space="preserve"> </w:t>
      </w:r>
      <w:r w:rsidR="00905529" w:rsidRPr="00D15695">
        <w:rPr>
          <w:rFonts w:ascii="Times New Roman Bold" w:hAnsi="Times New Roman Bold"/>
          <w:b/>
          <w:spacing w:val="-2"/>
        </w:rPr>
        <w:t>Lao động – Thương binh và Xã hội</w:t>
      </w:r>
      <w:r w:rsidR="00A763F4" w:rsidRPr="00D15695">
        <w:rPr>
          <w:rFonts w:ascii="Times New Roman Bold" w:hAnsi="Times New Roman Bold"/>
          <w:b/>
          <w:spacing w:val="-2"/>
        </w:rPr>
        <w:t xml:space="preserve">, </w:t>
      </w:r>
      <w:r w:rsidRPr="00D15695">
        <w:rPr>
          <w:rFonts w:ascii="Times New Roman Bold" w:hAnsi="Times New Roman Bold"/>
          <w:b/>
          <w:spacing w:val="-2"/>
        </w:rPr>
        <w:t>UBND cấp huyện</w:t>
      </w:r>
      <w:r w:rsidR="00A763F4" w:rsidRPr="00D15695">
        <w:rPr>
          <w:rFonts w:ascii="Times New Roman Bold" w:hAnsi="Times New Roman Bold"/>
          <w:b/>
          <w:spacing w:val="-2"/>
        </w:rPr>
        <w:t xml:space="preserve"> và UBND cấp xã</w:t>
      </w:r>
      <w:r w:rsidRPr="00D15695">
        <w:rPr>
          <w:rFonts w:ascii="Times New Roman Bold" w:hAnsi="Times New Roman Bold"/>
          <w:b/>
          <w:spacing w:val="-2"/>
        </w:rPr>
        <w:t>)</w:t>
      </w:r>
    </w:p>
    <w:p w:rsidR="00D90ABC" w:rsidRPr="00D15695" w:rsidRDefault="00D90ABC" w:rsidP="00D90ABC">
      <w:pPr>
        <w:jc w:val="center"/>
        <w:rPr>
          <w:b/>
        </w:rPr>
      </w:pPr>
      <w:r w:rsidRPr="00D15695">
        <w:rPr>
          <w:b/>
          <w:noProof/>
          <w:sz w:val="2"/>
        </w:rPr>
        <mc:AlternateContent>
          <mc:Choice Requires="wps">
            <w:drawing>
              <wp:anchor distT="4294967294" distB="4294967294" distL="114300" distR="114300" simplePos="0" relativeHeight="251659264" behindDoc="0" locked="0" layoutInCell="1" allowOverlap="1">
                <wp:simplePos x="0" y="0"/>
                <wp:positionH relativeFrom="column">
                  <wp:posOffset>2097405</wp:posOffset>
                </wp:positionH>
                <wp:positionV relativeFrom="paragraph">
                  <wp:posOffset>40004</wp:posOffset>
                </wp:positionV>
                <wp:extent cx="16560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93D006B"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15pt,3.15pt" to="29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mw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l8Nk8X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"/>
            </w:pict>
          </mc:Fallback>
        </mc:AlternateContent>
      </w:r>
    </w:p>
    <w:p w:rsidR="00D90ABC" w:rsidRPr="00D15695" w:rsidRDefault="00D90ABC" w:rsidP="00D90ABC">
      <w:pPr>
        <w:jc w:val="center"/>
        <w:rPr>
          <w:b/>
        </w:rPr>
      </w:pPr>
      <w:r w:rsidRPr="00D15695">
        <w:rPr>
          <w:b/>
        </w:rPr>
        <w:t>CHỦ TỊCH ỦY BAN NHÂN DÂN TỈNH</w:t>
      </w:r>
    </w:p>
    <w:p w:rsidR="00D90ABC" w:rsidRPr="00D15695" w:rsidRDefault="00D90ABC" w:rsidP="00D90ABC">
      <w:pPr>
        <w:jc w:val="center"/>
        <w:rPr>
          <w:b/>
          <w:lang w:val="vi-VN"/>
        </w:rPr>
      </w:pPr>
    </w:p>
    <w:p w:rsidR="00D90ABC" w:rsidRPr="00D15695" w:rsidRDefault="00D90ABC" w:rsidP="00D90ABC">
      <w:pPr>
        <w:jc w:val="center"/>
        <w:rPr>
          <w:b/>
          <w:sz w:val="4"/>
          <w:szCs w:val="4"/>
          <w:lang w:val="vi-VN"/>
        </w:rPr>
      </w:pPr>
    </w:p>
    <w:p w:rsidR="00D90ABC" w:rsidRPr="00D15695" w:rsidRDefault="00D90ABC" w:rsidP="004A4C3E">
      <w:pPr>
        <w:widowControl w:val="0"/>
        <w:spacing w:line="252" w:lineRule="auto"/>
        <w:ind w:firstLine="720"/>
        <w:jc w:val="both"/>
        <w:rPr>
          <w:i/>
        </w:rPr>
      </w:pPr>
      <w:r w:rsidRPr="00D15695">
        <w:rPr>
          <w:i/>
        </w:rPr>
        <w:t xml:space="preserve">Căn cứ Luật Tổ chức chính quyền địa phương ngày 19 tháng 6 năm 2015; </w:t>
      </w:r>
    </w:p>
    <w:p w:rsidR="00D90ABC" w:rsidRPr="00D15695" w:rsidRDefault="00D90ABC" w:rsidP="004A4C3E">
      <w:pPr>
        <w:widowControl w:val="0"/>
        <w:spacing w:line="252" w:lineRule="auto"/>
        <w:ind w:firstLine="720"/>
        <w:jc w:val="both"/>
        <w:rPr>
          <w:i/>
        </w:rPr>
      </w:pPr>
      <w:r w:rsidRPr="00D15695">
        <w:rPr>
          <w:i/>
        </w:rPr>
        <w:t xml:space="preserve">Căn cứ Luật sửa đổi, bổ sung một số điều của Luật Tổ chức Chính phủ và Luật Tổ chức chính quyền địa phương ngày 22 tháng 11 năm 2019; </w:t>
      </w:r>
    </w:p>
    <w:p w:rsidR="00D90ABC" w:rsidRPr="00D15695" w:rsidRDefault="00D90ABC" w:rsidP="004A4C3E">
      <w:pPr>
        <w:widowControl w:val="0"/>
        <w:spacing w:line="252" w:lineRule="auto"/>
        <w:ind w:firstLine="720"/>
        <w:jc w:val="both"/>
        <w:rPr>
          <w:i/>
        </w:rPr>
      </w:pPr>
      <w:r w:rsidRPr="00D15695">
        <w:rPr>
          <w:i/>
        </w:rPr>
        <w:t xml:space="preserve">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 </w:t>
      </w:r>
    </w:p>
    <w:p w:rsidR="00D90ABC" w:rsidRPr="00D15695" w:rsidRDefault="00D90ABC" w:rsidP="004A4C3E">
      <w:pPr>
        <w:widowControl w:val="0"/>
        <w:spacing w:line="252" w:lineRule="auto"/>
        <w:ind w:firstLine="720"/>
        <w:jc w:val="both"/>
        <w:rPr>
          <w:rFonts w:eastAsia="Calibri"/>
          <w:i/>
          <w:spacing w:val="-6"/>
          <w:lang w:val="vi-VN"/>
        </w:rPr>
      </w:pPr>
      <w:r w:rsidRPr="00D15695">
        <w:rPr>
          <w:i/>
          <w:spacing w:val="-6"/>
          <w:lang w:val="vi-VN"/>
        </w:rPr>
        <w:t xml:space="preserve">Căn cứ Thông tư số 02/2017/TT-VPCP ngày 31 tháng 10 năm 2017 của Bộ trưởng, Chủ nhiệm Văn phòng Chính phủ hướng dẫn nghiệp vụ về kiểm soát thủ tục hành chính và </w:t>
      </w:r>
      <w:r w:rsidRPr="00D15695">
        <w:rPr>
          <w:rFonts w:eastAsia="Calibri"/>
          <w:i/>
          <w:spacing w:val="-6"/>
          <w:lang w:val="vi-VN"/>
        </w:rPr>
        <w:t>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rsidR="00D90ABC" w:rsidRPr="00D15695" w:rsidRDefault="00AF534A" w:rsidP="004A4C3E">
      <w:pPr>
        <w:widowControl w:val="0"/>
        <w:tabs>
          <w:tab w:val="left" w:pos="700"/>
          <w:tab w:val="left" w:pos="3885"/>
        </w:tabs>
        <w:spacing w:line="252" w:lineRule="auto"/>
        <w:ind w:firstLine="720"/>
        <w:jc w:val="both"/>
        <w:rPr>
          <w:bCs/>
          <w:i/>
        </w:rPr>
      </w:pPr>
      <w:r w:rsidRPr="00D15695">
        <w:rPr>
          <w:i/>
          <w:iCs/>
          <w:lang w:val="vi-VN"/>
        </w:rPr>
        <w:t xml:space="preserve">Căn cứ </w:t>
      </w:r>
      <w:r w:rsidRPr="00D15695">
        <w:rPr>
          <w:i/>
          <w:iCs/>
          <w:lang w:val="nl-NL"/>
        </w:rPr>
        <w:t>Quyết định số 1959</w:t>
      </w:r>
      <w:r w:rsidRPr="00D15695">
        <w:rPr>
          <w:i/>
          <w:iCs/>
          <w:lang w:val="vi-VN"/>
        </w:rPr>
        <w:t>/</w:t>
      </w:r>
      <w:r w:rsidRPr="00D15695">
        <w:rPr>
          <w:i/>
          <w:iCs/>
          <w:lang w:val="nl-NL"/>
        </w:rPr>
        <w:t xml:space="preserve">QÐ-LĐTBXH ngày 22 tháng 12 năm 2023 </w:t>
      </w:r>
      <w:r w:rsidRPr="00D15695">
        <w:rPr>
          <w:i/>
          <w:iCs/>
          <w:lang w:val="es-ES_tradnl"/>
        </w:rPr>
        <w:t>của Bộ Lao động - Thương binh và Xã hội  về việc công bố thủ tục hành chính được sửa đổi, bổ sung trong lĩnh vực Phòng, chống tệ nạn xã hội thuộc phạm vi chức năng quản lý nhà nước của Bộ Lao động - Thương binh và Xã hội</w:t>
      </w:r>
      <w:r w:rsidR="00D90ABC" w:rsidRPr="00D15695">
        <w:rPr>
          <w:i/>
        </w:rPr>
        <w:t>;</w:t>
      </w:r>
    </w:p>
    <w:p w:rsidR="00D90ABC" w:rsidRPr="00D15695" w:rsidRDefault="00D90ABC" w:rsidP="004A4C3E">
      <w:pPr>
        <w:widowControl w:val="0"/>
        <w:spacing w:line="252" w:lineRule="auto"/>
        <w:ind w:firstLine="720"/>
        <w:jc w:val="both"/>
        <w:rPr>
          <w:i/>
        </w:rPr>
      </w:pPr>
      <w:r w:rsidRPr="00D15695">
        <w:rPr>
          <w:i/>
        </w:rPr>
        <w:t xml:space="preserve">Theo đề nghị của Giám đốc Sở Lao động - Thương binh và Xã hội tại </w:t>
      </w:r>
      <w:bookmarkStart w:id="0" w:name="_Hlk77665851"/>
      <w:r w:rsidRPr="00D15695">
        <w:rPr>
          <w:i/>
        </w:rPr>
        <w:t xml:space="preserve">Tờ trình số </w:t>
      </w:r>
      <w:r w:rsidR="00AF534A" w:rsidRPr="00D15695">
        <w:rPr>
          <w:i/>
        </w:rPr>
        <w:t>4147</w:t>
      </w:r>
      <w:r w:rsidRPr="00D15695">
        <w:rPr>
          <w:i/>
        </w:rPr>
        <w:t xml:space="preserve">/TTr-SLĐTBXH ngày </w:t>
      </w:r>
      <w:r w:rsidR="00AF534A" w:rsidRPr="00D15695">
        <w:rPr>
          <w:i/>
        </w:rPr>
        <w:t>29</w:t>
      </w:r>
      <w:r w:rsidRPr="00D15695">
        <w:rPr>
          <w:i/>
        </w:rPr>
        <w:t xml:space="preserve"> tháng 12 năm 2023.</w:t>
      </w:r>
      <w:bookmarkEnd w:id="0"/>
    </w:p>
    <w:p w:rsidR="00D90ABC" w:rsidRPr="00D15695" w:rsidRDefault="00D90ABC" w:rsidP="00D90ABC">
      <w:pPr>
        <w:jc w:val="center"/>
        <w:rPr>
          <w:b/>
          <w:sz w:val="10"/>
          <w:szCs w:val="10"/>
          <w:lang w:val="vi-VN"/>
        </w:rPr>
      </w:pPr>
    </w:p>
    <w:p w:rsidR="00D90ABC" w:rsidRPr="00D15695" w:rsidRDefault="00D90ABC" w:rsidP="00D90ABC">
      <w:pPr>
        <w:spacing w:before="120" w:after="120"/>
        <w:jc w:val="center"/>
        <w:rPr>
          <w:b/>
          <w:lang w:val="vi-VN"/>
        </w:rPr>
      </w:pPr>
      <w:r w:rsidRPr="00D15695">
        <w:rPr>
          <w:b/>
          <w:lang w:val="vi-VN"/>
        </w:rPr>
        <w:t>QUYẾT ĐỊNH:</w:t>
      </w:r>
    </w:p>
    <w:p w:rsidR="00D90ABC" w:rsidRPr="00D15695" w:rsidRDefault="00D90ABC" w:rsidP="00D90ABC">
      <w:pPr>
        <w:jc w:val="center"/>
        <w:rPr>
          <w:b/>
          <w:sz w:val="10"/>
          <w:szCs w:val="10"/>
          <w:lang w:val="vi-VN"/>
        </w:rPr>
      </w:pPr>
    </w:p>
    <w:p w:rsidR="00D90ABC" w:rsidRPr="00D15695" w:rsidRDefault="00D90ABC" w:rsidP="0013225C">
      <w:pPr>
        <w:ind w:firstLine="720"/>
        <w:jc w:val="both"/>
        <w:rPr>
          <w:shd w:val="clear" w:color="auto" w:fill="FFFFFF"/>
        </w:rPr>
      </w:pPr>
      <w:r w:rsidRPr="00D15695">
        <w:rPr>
          <w:b/>
        </w:rPr>
        <w:t>Điều 1.</w:t>
      </w:r>
      <w:r w:rsidRPr="00D15695">
        <w:t xml:space="preserve"> </w:t>
      </w:r>
      <w:r w:rsidRPr="00D15695">
        <w:rPr>
          <w:lang w:val="vi-VN"/>
        </w:rPr>
        <w:t>Công bố kèm theo Quyết định này</w:t>
      </w:r>
      <w:r w:rsidRPr="00D15695">
        <w:t xml:space="preserve"> danh mục 0</w:t>
      </w:r>
      <w:r w:rsidR="00177C7B" w:rsidRPr="00D15695">
        <w:t>2</w:t>
      </w:r>
      <w:r w:rsidRPr="00D15695">
        <w:t xml:space="preserve"> </w:t>
      </w:r>
      <w:r w:rsidRPr="00D15695">
        <w:rPr>
          <w:shd w:val="clear" w:color="auto" w:fill="FFFFFF"/>
        </w:rPr>
        <w:t xml:space="preserve">thủ tục hành chính (TTHC) được sửa đổi, bổ sung </w:t>
      </w:r>
      <w:r w:rsidR="00177C7B" w:rsidRPr="00D15695">
        <w:t>trong lĩnh vực Phòng, chống tệ nạn xã hội thuộc phạm vi chức năng quản lý nhà nước của Sở Lao động - Thương binh và Xã hội (Cơ quan thực hiện gồm Sở Lao động - Thương binh và Xã hội</w:t>
      </w:r>
      <w:r w:rsidR="00402990" w:rsidRPr="00D15695">
        <w:t xml:space="preserve">, </w:t>
      </w:r>
      <w:r w:rsidR="00177C7B" w:rsidRPr="00D15695">
        <w:t>UBND cấp huyện</w:t>
      </w:r>
      <w:r w:rsidR="00402990" w:rsidRPr="00D15695">
        <w:t xml:space="preserve"> và UBND cấp xã</w:t>
      </w:r>
      <w:r w:rsidR="00177C7B" w:rsidRPr="00D15695">
        <w:t>)</w:t>
      </w:r>
      <w:r w:rsidR="00905529" w:rsidRPr="00D15695">
        <w:rPr>
          <w:spacing w:val="-2"/>
        </w:rPr>
        <w:t>.</w:t>
      </w:r>
      <w:r w:rsidR="00177C7B" w:rsidRPr="00D15695">
        <w:rPr>
          <w:spacing w:val="-2"/>
        </w:rPr>
        <w:t xml:space="preserve"> </w:t>
      </w:r>
      <w:r w:rsidRPr="00D15695">
        <w:rPr>
          <w:i/>
        </w:rPr>
        <w:t>(Có danh mục kèm theo)</w:t>
      </w:r>
    </w:p>
    <w:p w:rsidR="00D90ABC" w:rsidRPr="00D15695" w:rsidRDefault="00D90ABC" w:rsidP="0013225C">
      <w:pPr>
        <w:widowControl w:val="0"/>
        <w:spacing w:line="252" w:lineRule="auto"/>
        <w:ind w:firstLine="720"/>
        <w:jc w:val="both"/>
        <w:rPr>
          <w:spacing w:val="4"/>
        </w:rPr>
      </w:pPr>
      <w:r w:rsidRPr="00D15695">
        <w:rPr>
          <w:b/>
          <w:spacing w:val="4"/>
        </w:rPr>
        <w:t>Điều 2.</w:t>
      </w:r>
      <w:r w:rsidRPr="00D15695">
        <w:rPr>
          <w:spacing w:val="4"/>
        </w:rPr>
        <w:t xml:space="preserve"> Căn cứ vào Điều 1 của Quyết định này, giao trách nhiệm cho các cơ quan, đơn vị thực hiện các công việc sau:</w:t>
      </w:r>
    </w:p>
    <w:p w:rsidR="00D90ABC" w:rsidRPr="00D15695" w:rsidRDefault="00D90ABC" w:rsidP="0013225C">
      <w:pPr>
        <w:widowControl w:val="0"/>
        <w:spacing w:line="252" w:lineRule="auto"/>
        <w:ind w:firstLine="720"/>
        <w:jc w:val="both"/>
        <w:rPr>
          <w:spacing w:val="4"/>
        </w:rPr>
      </w:pPr>
      <w:r w:rsidRPr="00D15695">
        <w:rPr>
          <w:spacing w:val="4"/>
        </w:rPr>
        <w:t>1. Sở Lao động - Thương binh và Xã hội</w:t>
      </w:r>
      <w:r w:rsidRPr="00D15695">
        <w:rPr>
          <w:spacing w:val="4"/>
          <w:lang w:val="vi-VN"/>
        </w:rPr>
        <w:t xml:space="preserve"> </w:t>
      </w:r>
      <w:r w:rsidRPr="00D15695">
        <w:rPr>
          <w:spacing w:val="4"/>
        </w:rPr>
        <w:t xml:space="preserve">có trách nhiệm đồng bộ dữ liệu TTHC mới công bố từ Cơ sở dữ liệu quốc gia về TTHC về Cơ sở dữ liệu TTHC </w:t>
      </w:r>
      <w:r w:rsidRPr="00D15695">
        <w:rPr>
          <w:spacing w:val="4"/>
        </w:rPr>
        <w:lastRenderedPageBreak/>
        <w:t>của tỉnh Thừa Thiên Huế theo đúng quy định. Trong thời hạn 10 ngày kể từ ngày Quyết định này có hiệu lực, trình UBND tỉnh phê duyệt quy trình nội bộ giải quyết các thủ tục hành chính liên quan.</w:t>
      </w:r>
    </w:p>
    <w:p w:rsidR="00D90ABC" w:rsidRPr="00D15695" w:rsidRDefault="00D90ABC" w:rsidP="0013225C">
      <w:pPr>
        <w:widowControl w:val="0"/>
        <w:spacing w:line="252" w:lineRule="auto"/>
        <w:ind w:firstLine="720"/>
        <w:jc w:val="both"/>
        <w:rPr>
          <w:spacing w:val="4"/>
        </w:rPr>
      </w:pPr>
      <w:r w:rsidRPr="00D15695">
        <w:rPr>
          <w:spacing w:val="4"/>
        </w:rPr>
        <w:t>2. Sở Lao động - Thương binh và Xã hội</w:t>
      </w:r>
      <w:r w:rsidR="00162A5F" w:rsidRPr="00D15695">
        <w:rPr>
          <w:spacing w:val="4"/>
        </w:rPr>
        <w:t xml:space="preserve">, </w:t>
      </w:r>
      <w:r w:rsidRPr="00D15695">
        <w:rPr>
          <w:spacing w:val="4"/>
        </w:rPr>
        <w:t>Ủy ban nhân dân cấp huyện</w:t>
      </w:r>
      <w:r w:rsidR="008F77D6" w:rsidRPr="00D15695">
        <w:rPr>
          <w:spacing w:val="4"/>
        </w:rPr>
        <w:t>, Uỷ ban nhân dân cấp xã</w:t>
      </w:r>
      <w:r w:rsidRPr="00D15695">
        <w:rPr>
          <w:spacing w:val="4"/>
        </w:rPr>
        <w:t xml:space="preserve"> có trách nhiệm:</w:t>
      </w:r>
    </w:p>
    <w:p w:rsidR="00D90ABC" w:rsidRPr="00D15695" w:rsidRDefault="00D90ABC" w:rsidP="0013225C">
      <w:pPr>
        <w:widowControl w:val="0"/>
        <w:spacing w:line="252" w:lineRule="auto"/>
        <w:ind w:firstLine="720"/>
        <w:jc w:val="both"/>
        <w:rPr>
          <w:bCs/>
        </w:rPr>
      </w:pPr>
      <w:r w:rsidRPr="00D15695">
        <w:rPr>
          <w:spacing w:val="4"/>
        </w:rPr>
        <w:t xml:space="preserve">a) Niêm yết, công khai và triển khai thực hiện giải quyết các TTHC liên quan theo hướng dẫn tại Quyết định số </w:t>
      </w:r>
      <w:r w:rsidR="00162A5F" w:rsidRPr="00D15695">
        <w:rPr>
          <w:iCs/>
          <w:lang w:val="nl-NL"/>
        </w:rPr>
        <w:t>1959</w:t>
      </w:r>
      <w:r w:rsidR="00162A5F" w:rsidRPr="00D15695">
        <w:rPr>
          <w:iCs/>
          <w:lang w:val="vi-VN"/>
        </w:rPr>
        <w:t>/</w:t>
      </w:r>
      <w:r w:rsidR="00162A5F" w:rsidRPr="00D15695">
        <w:rPr>
          <w:iCs/>
          <w:lang w:val="nl-NL"/>
        </w:rPr>
        <w:t>QÐ-LĐTBXH ngày 22 tháng 12 năm 2023</w:t>
      </w:r>
      <w:r w:rsidRPr="00D15695">
        <w:t xml:space="preserve"> </w:t>
      </w:r>
      <w:r w:rsidRPr="00D15695">
        <w:rPr>
          <w:bCs/>
        </w:rPr>
        <w:t xml:space="preserve">của Bộ Lao động - Thương binh và Xã hội </w:t>
      </w:r>
      <w:r w:rsidRPr="00D15695">
        <w:rPr>
          <w:spacing w:val="4"/>
        </w:rPr>
        <w:t>trên Cổng dịch vụ công quốc gia (</w:t>
      </w:r>
      <w:hyperlink r:id="rId6" w:history="1">
        <w:r w:rsidRPr="00D15695">
          <w:rPr>
            <w:rStyle w:val="Hyperlink"/>
            <w:color w:val="auto"/>
            <w:spacing w:val="4"/>
          </w:rPr>
          <w:t>https://dichvucong.gov.vn</w:t>
        </w:r>
      </w:hyperlink>
      <w:r w:rsidRPr="00D15695">
        <w:rPr>
          <w:spacing w:val="4"/>
        </w:rPr>
        <w:t>) và UBND tỉnh công khai trên Hệ thống thông tin giải quyết TTHC tỉnh (</w:t>
      </w:r>
      <w:hyperlink r:id="rId7" w:history="1">
        <w:r w:rsidRPr="00D15695">
          <w:rPr>
            <w:rStyle w:val="Hyperlink"/>
            <w:color w:val="auto"/>
            <w:spacing w:val="4"/>
          </w:rPr>
          <w:t>https://dichvucong.thuathienhue.gov.vn</w:t>
        </w:r>
      </w:hyperlink>
      <w:r w:rsidRPr="00D15695">
        <w:rPr>
          <w:spacing w:val="4"/>
        </w:rPr>
        <w:t>) theo q</w:t>
      </w:r>
      <w:r w:rsidRPr="00D15695">
        <w:rPr>
          <w:bCs/>
        </w:rPr>
        <w:t>uy định.</w:t>
      </w:r>
    </w:p>
    <w:p w:rsidR="00D90ABC" w:rsidRPr="00D15695" w:rsidRDefault="00D90ABC" w:rsidP="0013225C">
      <w:pPr>
        <w:widowControl w:val="0"/>
        <w:spacing w:line="252" w:lineRule="auto"/>
        <w:ind w:firstLine="720"/>
        <w:jc w:val="both"/>
        <w:rPr>
          <w:bCs/>
        </w:rPr>
      </w:pPr>
      <w:r w:rsidRPr="00D15695">
        <w:rPr>
          <w:bCs/>
        </w:rPr>
        <w:t>b) Hoàn thành việc cấu hình TTHC liên quan trên phần mềm Hệ thống thông tin giải quyết TTHC của tỉnh.</w:t>
      </w:r>
    </w:p>
    <w:p w:rsidR="0010450F" w:rsidRPr="00D15695" w:rsidRDefault="0010450F" w:rsidP="0013225C">
      <w:pPr>
        <w:spacing w:line="276" w:lineRule="auto"/>
        <w:ind w:firstLine="720"/>
        <w:jc w:val="both"/>
        <w:rPr>
          <w:bCs/>
        </w:rPr>
      </w:pPr>
      <w:r w:rsidRPr="00D15695">
        <w:rPr>
          <w:bCs/>
        </w:rPr>
        <w:t xml:space="preserve">c) </w:t>
      </w:r>
      <w:r w:rsidRPr="00D15695">
        <w:rPr>
          <w:bCs/>
          <w:spacing w:val="-4"/>
        </w:rPr>
        <w:t xml:space="preserve">Uỷ ban nhân dân cấp huyện có trách nhiệm phổ biến và sao gửi Quyết định này đến </w:t>
      </w:r>
      <w:r w:rsidRPr="00D15695">
        <w:t xml:space="preserve">Ủy ban nhân dân cấp xã </w:t>
      </w:r>
      <w:r w:rsidRPr="00D15695">
        <w:rPr>
          <w:lang w:val="vi-VN"/>
        </w:rPr>
        <w:t>trên địa bàn huyện.</w:t>
      </w:r>
    </w:p>
    <w:p w:rsidR="00D90ABC" w:rsidRPr="00D15695" w:rsidRDefault="00D90ABC" w:rsidP="0013225C">
      <w:pPr>
        <w:widowControl w:val="0"/>
        <w:spacing w:line="252" w:lineRule="auto"/>
        <w:ind w:firstLine="720"/>
        <w:jc w:val="both"/>
        <w:rPr>
          <w:spacing w:val="4"/>
        </w:rPr>
      </w:pPr>
      <w:r w:rsidRPr="00D15695">
        <w:rPr>
          <w:b/>
          <w:spacing w:val="4"/>
        </w:rPr>
        <w:t>Điều 3.</w:t>
      </w:r>
      <w:r w:rsidRPr="00D15695">
        <w:rPr>
          <w:spacing w:val="4"/>
        </w:rPr>
        <w:t xml:space="preserve"> Quyết định này có hiệu lực thi hành kể từ ngày ký.</w:t>
      </w:r>
    </w:p>
    <w:p w:rsidR="00162A5F" w:rsidRPr="00D15695" w:rsidRDefault="00162A5F" w:rsidP="0013225C">
      <w:pPr>
        <w:ind w:firstLine="720"/>
        <w:jc w:val="both"/>
        <w:rPr>
          <w:shd w:val="clear" w:color="auto" w:fill="FFFFFF"/>
        </w:rPr>
      </w:pPr>
      <w:r w:rsidRPr="00D15695">
        <w:rPr>
          <w:bCs/>
          <w:lang w:val="nl-NL"/>
        </w:rPr>
        <w:t>Thay thế TTHC có số thứ tự 1</w:t>
      </w:r>
      <w:r w:rsidRPr="00D15695">
        <w:rPr>
          <w:spacing w:val="4"/>
        </w:rPr>
        <w:t xml:space="preserve">01, mục XI, Phần I của Phụ lục ban hành kèm theo Quyết định số 2995/QĐ-UBND ngày 24/12/2018 của UBND tỉnh về việc công bố </w:t>
      </w:r>
      <w:r w:rsidRPr="00D15695">
        <w:rPr>
          <w:shd w:val="clear" w:color="auto" w:fill="FFFFFF"/>
        </w:rPr>
        <w:t>Danh mục thủ tục hành chính chuẩn hóa thuộc phạm vi chức năng quản lý của Sở Lao động - Thương binh và Xã hội tỉnh Thừa Thiên Huế.</w:t>
      </w:r>
    </w:p>
    <w:p w:rsidR="00162A5F" w:rsidRPr="00D15695" w:rsidRDefault="00162A5F" w:rsidP="0013225C">
      <w:pPr>
        <w:ind w:firstLine="720"/>
        <w:jc w:val="both"/>
        <w:rPr>
          <w:shd w:val="clear" w:color="auto" w:fill="FFFFFF"/>
        </w:rPr>
      </w:pPr>
      <w:r w:rsidRPr="00D15695">
        <w:rPr>
          <w:bCs/>
          <w:lang w:val="nl-NL"/>
        </w:rPr>
        <w:t>Thay thế TTHC có số thứ tự 2</w:t>
      </w:r>
      <w:r w:rsidRPr="00D15695">
        <w:rPr>
          <w:spacing w:val="4"/>
        </w:rPr>
        <w:t xml:space="preserve">2, mục V, phần I của Phụ lục ban hành kèm theo Quyết định số 2375/QĐ-UBND ngày 25/9/2019 của UBND tỉnh về việc công bố </w:t>
      </w:r>
      <w:r w:rsidRPr="00D15695">
        <w:rPr>
          <w:shd w:val="clear" w:color="auto" w:fill="FFFFFF"/>
        </w:rPr>
        <w:t>Danh mục thủ tục hành chính được chuẩn hóa lĩnh vực Lao động - Thương binh và Xã hội thuộc thẩm quyền giải quyết của UBND cấp huyện áp dụng trên địa bàn tỉnh Thừa Thiên Huế.</w:t>
      </w:r>
    </w:p>
    <w:p w:rsidR="00D90ABC" w:rsidRPr="00D15695" w:rsidRDefault="00D90ABC" w:rsidP="0013225C">
      <w:pPr>
        <w:widowControl w:val="0"/>
        <w:spacing w:line="252" w:lineRule="auto"/>
        <w:ind w:firstLine="720"/>
        <w:jc w:val="both"/>
        <w:rPr>
          <w:lang w:val="vi-VN"/>
        </w:rPr>
      </w:pPr>
      <w:r w:rsidRPr="00D15695">
        <w:rPr>
          <w:b/>
          <w:lang w:val="vi-VN"/>
        </w:rPr>
        <w:t xml:space="preserve">Điều </w:t>
      </w:r>
      <w:r w:rsidRPr="00D15695">
        <w:rPr>
          <w:b/>
        </w:rPr>
        <w:t>4</w:t>
      </w:r>
      <w:r w:rsidRPr="00D15695">
        <w:rPr>
          <w:b/>
          <w:lang w:val="vi-VN"/>
        </w:rPr>
        <w:t>.</w:t>
      </w:r>
      <w:r w:rsidRPr="00D15695">
        <w:rPr>
          <w:lang w:val="vi-VN"/>
        </w:rPr>
        <w:t xml:space="preserve"> </w:t>
      </w:r>
      <w:r w:rsidRPr="00D15695">
        <w:rPr>
          <w:spacing w:val="4"/>
          <w:lang w:val="vi-VN"/>
        </w:rPr>
        <w:t>Chánh Văn phòng Ủy ban nhân dân tỉnh</w:t>
      </w:r>
      <w:r w:rsidRPr="00D15695">
        <w:rPr>
          <w:spacing w:val="4"/>
        </w:rPr>
        <w:t>;</w:t>
      </w:r>
      <w:r w:rsidRPr="00D15695">
        <w:rPr>
          <w:spacing w:val="4"/>
          <w:lang w:val="vi-VN"/>
        </w:rPr>
        <w:t xml:space="preserve"> Giám đốc</w:t>
      </w:r>
      <w:r w:rsidRPr="00D15695">
        <w:rPr>
          <w:spacing w:val="4"/>
        </w:rPr>
        <w:t xml:space="preserve"> Sở</w:t>
      </w:r>
      <w:r w:rsidR="00162A5F" w:rsidRPr="00D15695">
        <w:rPr>
          <w:spacing w:val="4"/>
        </w:rPr>
        <w:t xml:space="preserve"> </w:t>
      </w:r>
      <w:r w:rsidRPr="00D15695">
        <w:rPr>
          <w:spacing w:val="4"/>
          <w:lang w:val="vi-VN"/>
        </w:rPr>
        <w:t>Lao động - Thương binh và Xã hội</w:t>
      </w:r>
      <w:r w:rsidRPr="00D15695">
        <w:rPr>
          <w:spacing w:val="4"/>
        </w:rPr>
        <w:t>; Chủ tịch UBND các huyện, thị xã và thành phố Huế</w:t>
      </w:r>
      <w:r w:rsidR="00162A5F" w:rsidRPr="00D15695">
        <w:rPr>
          <w:spacing w:val="4"/>
        </w:rPr>
        <w:t>;</w:t>
      </w:r>
      <w:r w:rsidRPr="00D15695">
        <w:rPr>
          <w:spacing w:val="4"/>
        </w:rPr>
        <w:t xml:space="preserve"> </w:t>
      </w:r>
      <w:r w:rsidR="00742E29" w:rsidRPr="00D15695">
        <w:rPr>
          <w:spacing w:val="4"/>
        </w:rPr>
        <w:t xml:space="preserve">Chủ tịch Uỷ ban ban nhân dân các xã, phường, thị trấn; </w:t>
      </w:r>
      <w:r w:rsidRPr="00D15695">
        <w:rPr>
          <w:spacing w:val="4"/>
          <w:lang w:val="vi-VN"/>
        </w:rPr>
        <w:t>Thủ trưởng các cơ quan, đơn vị và các tổ chức, cá nhân có liên quan chịu trách nhiệm thi hành Quyết định này</w:t>
      </w:r>
      <w:r w:rsidRPr="00D15695">
        <w:rPr>
          <w:lang w:val="vi-VN"/>
        </w:rPr>
        <w:t>./.</w:t>
      </w:r>
    </w:p>
    <w:p w:rsidR="00D90ABC" w:rsidRPr="00D15695" w:rsidRDefault="00D90ABC" w:rsidP="00D90ABC">
      <w:pPr>
        <w:ind w:firstLine="720"/>
        <w:jc w:val="both"/>
        <w:rPr>
          <w:lang w:val="vi-VN"/>
        </w:rPr>
      </w:pPr>
    </w:p>
    <w:tbl>
      <w:tblPr>
        <w:tblW w:w="9464" w:type="dxa"/>
        <w:tblLook w:val="01E0" w:firstRow="1" w:lastRow="1" w:firstColumn="1" w:lastColumn="1" w:noHBand="0" w:noVBand="0"/>
      </w:tblPr>
      <w:tblGrid>
        <w:gridCol w:w="4503"/>
        <w:gridCol w:w="4961"/>
      </w:tblGrid>
      <w:tr w:rsidR="00D15695" w:rsidRPr="00D15695" w:rsidTr="00492DD9">
        <w:tc>
          <w:tcPr>
            <w:tcW w:w="4503" w:type="dxa"/>
          </w:tcPr>
          <w:p w:rsidR="00D90ABC" w:rsidRPr="00D15695" w:rsidRDefault="00D90ABC" w:rsidP="00492DD9">
            <w:pPr>
              <w:jc w:val="both"/>
              <w:rPr>
                <w:b/>
                <w:bCs/>
                <w:i/>
                <w:iCs/>
                <w:sz w:val="24"/>
                <w:lang w:val="vi-VN"/>
              </w:rPr>
            </w:pPr>
            <w:r w:rsidRPr="00D15695">
              <w:rPr>
                <w:b/>
                <w:bCs/>
                <w:i/>
                <w:iCs/>
                <w:sz w:val="24"/>
                <w:lang w:val="vi-VN"/>
              </w:rPr>
              <w:t>Nơi nhận:</w:t>
            </w:r>
          </w:p>
          <w:p w:rsidR="00D90ABC" w:rsidRPr="00D15695" w:rsidRDefault="00D90ABC" w:rsidP="00492DD9">
            <w:pPr>
              <w:tabs>
                <w:tab w:val="left" w:pos="142"/>
                <w:tab w:val="left" w:pos="4253"/>
              </w:tabs>
              <w:rPr>
                <w:sz w:val="22"/>
                <w:szCs w:val="22"/>
                <w:lang w:val="vi-VN"/>
              </w:rPr>
            </w:pPr>
            <w:r w:rsidRPr="00D15695">
              <w:rPr>
                <w:sz w:val="22"/>
                <w:szCs w:val="22"/>
                <w:lang w:val="vi-VN"/>
              </w:rPr>
              <w:t xml:space="preserve">- Như Điều </w:t>
            </w:r>
            <w:r w:rsidRPr="00D15695">
              <w:rPr>
                <w:sz w:val="22"/>
                <w:szCs w:val="22"/>
                <w:lang w:val="nl-NL"/>
              </w:rPr>
              <w:t>4</w:t>
            </w:r>
            <w:r w:rsidRPr="00D15695">
              <w:rPr>
                <w:sz w:val="22"/>
                <w:szCs w:val="22"/>
                <w:lang w:val="vi-VN"/>
              </w:rPr>
              <w:t>;</w:t>
            </w:r>
          </w:p>
          <w:p w:rsidR="00D90ABC" w:rsidRPr="00D15695" w:rsidRDefault="00D90ABC" w:rsidP="00492DD9">
            <w:pPr>
              <w:tabs>
                <w:tab w:val="left" w:pos="142"/>
                <w:tab w:val="left" w:pos="4253"/>
              </w:tabs>
              <w:rPr>
                <w:sz w:val="22"/>
                <w:szCs w:val="22"/>
                <w:lang w:val="nl-NL"/>
              </w:rPr>
            </w:pPr>
            <w:r w:rsidRPr="00D15695">
              <w:rPr>
                <w:sz w:val="22"/>
                <w:szCs w:val="22"/>
                <w:lang w:val="vi-VN"/>
              </w:rPr>
              <w:t xml:space="preserve">- </w:t>
            </w:r>
            <w:r w:rsidRPr="00D15695">
              <w:rPr>
                <w:sz w:val="22"/>
                <w:szCs w:val="22"/>
              </w:rPr>
              <w:t>Văn Phòng Chính phủ (</w:t>
            </w:r>
            <w:r w:rsidRPr="00D15695">
              <w:rPr>
                <w:spacing w:val="-4"/>
                <w:sz w:val="22"/>
                <w:szCs w:val="22"/>
                <w:lang w:val="nl-NL"/>
              </w:rPr>
              <w:t>Cục KSTTHC);</w:t>
            </w:r>
          </w:p>
          <w:p w:rsidR="00D90ABC" w:rsidRPr="00D15695" w:rsidRDefault="00D90ABC" w:rsidP="00492DD9">
            <w:pPr>
              <w:rPr>
                <w:sz w:val="22"/>
                <w:szCs w:val="22"/>
                <w:lang w:val="vi-VN"/>
              </w:rPr>
            </w:pPr>
            <w:r w:rsidRPr="00D15695">
              <w:rPr>
                <w:sz w:val="22"/>
                <w:szCs w:val="22"/>
                <w:lang w:val="vi-VN"/>
              </w:rPr>
              <w:t>- CT, các PCT UBND tỉnh;</w:t>
            </w:r>
          </w:p>
          <w:p w:rsidR="00D90ABC" w:rsidRPr="00D15695" w:rsidRDefault="00D90ABC" w:rsidP="00492DD9">
            <w:pPr>
              <w:tabs>
                <w:tab w:val="left" w:pos="142"/>
                <w:tab w:val="left" w:pos="4253"/>
              </w:tabs>
              <w:rPr>
                <w:sz w:val="22"/>
                <w:szCs w:val="22"/>
              </w:rPr>
            </w:pPr>
            <w:r w:rsidRPr="00D15695">
              <w:rPr>
                <w:sz w:val="22"/>
                <w:szCs w:val="22"/>
                <w:lang w:val="vi-VN"/>
              </w:rPr>
              <w:t xml:space="preserve">- </w:t>
            </w:r>
            <w:r w:rsidRPr="00D15695">
              <w:rPr>
                <w:sz w:val="22"/>
                <w:szCs w:val="22"/>
              </w:rPr>
              <w:t>C</w:t>
            </w:r>
            <w:r w:rsidRPr="00D15695">
              <w:rPr>
                <w:sz w:val="22"/>
                <w:szCs w:val="22"/>
                <w:lang w:val="vi-VN"/>
              </w:rPr>
              <w:t>ác PCVP UBND tỉnh;</w:t>
            </w:r>
          </w:p>
          <w:p w:rsidR="00D90ABC" w:rsidRPr="00D15695" w:rsidRDefault="00D90ABC" w:rsidP="00492DD9">
            <w:pPr>
              <w:tabs>
                <w:tab w:val="left" w:pos="142"/>
                <w:tab w:val="left" w:pos="4253"/>
              </w:tabs>
              <w:rPr>
                <w:sz w:val="22"/>
                <w:szCs w:val="22"/>
              </w:rPr>
            </w:pPr>
            <w:r w:rsidRPr="00D15695">
              <w:rPr>
                <w:sz w:val="22"/>
                <w:szCs w:val="22"/>
              </w:rPr>
              <w:t>- Trung tâm PVHCC, Cổng TTĐT;</w:t>
            </w:r>
          </w:p>
          <w:p w:rsidR="00D90ABC" w:rsidRPr="00D15695" w:rsidRDefault="00D90ABC" w:rsidP="00492DD9">
            <w:pPr>
              <w:rPr>
                <w:sz w:val="22"/>
                <w:szCs w:val="22"/>
                <w:lang w:val="vi-VN"/>
              </w:rPr>
            </w:pPr>
            <w:r w:rsidRPr="00D15695">
              <w:rPr>
                <w:sz w:val="22"/>
                <w:szCs w:val="22"/>
                <w:lang w:val="vi-VN"/>
              </w:rPr>
              <w:t>- Lưu</w:t>
            </w:r>
            <w:r w:rsidRPr="00D15695">
              <w:rPr>
                <w:sz w:val="22"/>
                <w:szCs w:val="22"/>
              </w:rPr>
              <w:t>: VT, KSTT.</w:t>
            </w:r>
          </w:p>
        </w:tc>
        <w:tc>
          <w:tcPr>
            <w:tcW w:w="4961" w:type="dxa"/>
          </w:tcPr>
          <w:p w:rsidR="00D90ABC" w:rsidRPr="00D15695" w:rsidRDefault="00D90ABC" w:rsidP="00492DD9">
            <w:pPr>
              <w:jc w:val="center"/>
              <w:rPr>
                <w:b/>
                <w:bCs/>
                <w:lang w:val="vi-VN"/>
              </w:rPr>
            </w:pPr>
            <w:r w:rsidRPr="00D15695">
              <w:rPr>
                <w:b/>
                <w:bCs/>
              </w:rPr>
              <w:t xml:space="preserve">KT. </w:t>
            </w:r>
            <w:r w:rsidRPr="00D15695">
              <w:rPr>
                <w:b/>
                <w:bCs/>
                <w:lang w:val="vi-VN"/>
              </w:rPr>
              <w:t>CHỦ TỊCH</w:t>
            </w:r>
          </w:p>
          <w:p w:rsidR="00D90ABC" w:rsidRPr="00D15695" w:rsidRDefault="00D90ABC" w:rsidP="00492DD9">
            <w:pPr>
              <w:jc w:val="center"/>
              <w:rPr>
                <w:b/>
                <w:bCs/>
              </w:rPr>
            </w:pPr>
            <w:r w:rsidRPr="00D15695">
              <w:rPr>
                <w:b/>
                <w:bCs/>
              </w:rPr>
              <w:t>PHÓ CHỦ TỊCH</w:t>
            </w:r>
          </w:p>
          <w:p w:rsidR="00604452" w:rsidRPr="00D15695" w:rsidRDefault="00604452" w:rsidP="00492DD9">
            <w:pPr>
              <w:jc w:val="center"/>
              <w:rPr>
                <w:b/>
                <w:bCs/>
              </w:rPr>
            </w:pPr>
          </w:p>
          <w:p w:rsidR="00604452" w:rsidRPr="00D15695" w:rsidRDefault="00604452" w:rsidP="00492DD9">
            <w:pPr>
              <w:jc w:val="center"/>
              <w:rPr>
                <w:b/>
                <w:bCs/>
              </w:rPr>
            </w:pPr>
          </w:p>
          <w:p w:rsidR="00604452" w:rsidRPr="00D15695" w:rsidRDefault="00604452" w:rsidP="00492DD9">
            <w:pPr>
              <w:jc w:val="center"/>
              <w:rPr>
                <w:b/>
                <w:bCs/>
              </w:rPr>
            </w:pPr>
          </w:p>
          <w:p w:rsidR="00604452" w:rsidRPr="00D15695" w:rsidRDefault="00604452" w:rsidP="00492DD9">
            <w:pPr>
              <w:jc w:val="center"/>
              <w:rPr>
                <w:b/>
                <w:bCs/>
              </w:rPr>
            </w:pPr>
          </w:p>
          <w:p w:rsidR="00604452" w:rsidRPr="00D15695" w:rsidRDefault="00604452" w:rsidP="00492DD9">
            <w:pPr>
              <w:jc w:val="center"/>
              <w:rPr>
                <w:b/>
                <w:bCs/>
              </w:rPr>
            </w:pPr>
          </w:p>
          <w:p w:rsidR="00604452" w:rsidRPr="00D15695" w:rsidRDefault="00604452" w:rsidP="00492DD9">
            <w:pPr>
              <w:jc w:val="center"/>
              <w:rPr>
                <w:b/>
                <w:bCs/>
              </w:rPr>
            </w:pPr>
            <w:r w:rsidRPr="00D15695">
              <w:rPr>
                <w:b/>
                <w:bCs/>
              </w:rPr>
              <w:t xml:space="preserve">Nguyễn Thanh </w:t>
            </w:r>
            <w:r w:rsidR="00357B06">
              <w:rPr>
                <w:b/>
                <w:bCs/>
              </w:rPr>
              <w:t>Bình</w:t>
            </w:r>
          </w:p>
          <w:p w:rsidR="00D90ABC" w:rsidRPr="00D15695" w:rsidRDefault="00D90ABC" w:rsidP="00492DD9">
            <w:pPr>
              <w:jc w:val="center"/>
              <w:rPr>
                <w:b/>
                <w:bCs/>
                <w:sz w:val="26"/>
                <w:szCs w:val="26"/>
                <w:lang w:val="vi-VN"/>
              </w:rPr>
            </w:pPr>
          </w:p>
          <w:p w:rsidR="00D90ABC" w:rsidRPr="00D15695" w:rsidRDefault="00D90ABC" w:rsidP="00492DD9">
            <w:pPr>
              <w:jc w:val="center"/>
              <w:rPr>
                <w:b/>
                <w:lang w:val="vi-VN"/>
              </w:rPr>
            </w:pPr>
          </w:p>
          <w:p w:rsidR="004A4C3E" w:rsidRPr="00D15695" w:rsidRDefault="004A4C3E" w:rsidP="00492DD9">
            <w:pPr>
              <w:jc w:val="center"/>
              <w:rPr>
                <w:b/>
              </w:rPr>
            </w:pPr>
          </w:p>
          <w:p w:rsidR="00D90ABC" w:rsidRPr="00D15695" w:rsidRDefault="00D90ABC" w:rsidP="00492DD9">
            <w:pPr>
              <w:jc w:val="center"/>
              <w:rPr>
                <w:b/>
              </w:rPr>
            </w:pPr>
          </w:p>
        </w:tc>
      </w:tr>
    </w:tbl>
    <w:p w:rsidR="00D90ABC" w:rsidRPr="00D15695" w:rsidRDefault="00D90ABC" w:rsidP="00D90ABC">
      <w:pPr>
        <w:rPr>
          <w:lang w:val="vi-VN"/>
        </w:rPr>
        <w:sectPr w:rsidR="00D90ABC" w:rsidRPr="00D15695" w:rsidSect="0049520B">
          <w:headerReference w:type="default" r:id="rId8"/>
          <w:pgSz w:w="11907" w:h="16839" w:code="9"/>
          <w:pgMar w:top="1134" w:right="1134" w:bottom="1134" w:left="1701" w:header="510" w:footer="720" w:gutter="0"/>
          <w:pgNumType w:start="1"/>
          <w:cols w:space="720"/>
          <w:titlePg/>
          <w:docGrid w:linePitch="381"/>
        </w:sectPr>
      </w:pPr>
    </w:p>
    <w:p w:rsidR="004E5F60" w:rsidRPr="00D15695" w:rsidRDefault="00D90ABC" w:rsidP="003379E6">
      <w:pPr>
        <w:jc w:val="center"/>
        <w:rPr>
          <w:b/>
          <w:shd w:val="clear" w:color="auto" w:fill="FFFFFF"/>
        </w:rPr>
      </w:pPr>
      <w:r w:rsidRPr="00D15695">
        <w:rPr>
          <w:b/>
        </w:rPr>
        <w:lastRenderedPageBreak/>
        <w:t xml:space="preserve">DANH MỤC </w:t>
      </w:r>
      <w:r w:rsidRPr="00D15695">
        <w:rPr>
          <w:b/>
          <w:shd w:val="clear" w:color="auto" w:fill="FFFFFF"/>
        </w:rPr>
        <w:t xml:space="preserve">THỦ TỤC HÀNH CHÍNH ĐƯỢC SỬA ĐỔI, BỔ SUNG TRONG LĨNH VỰC </w:t>
      </w:r>
      <w:r w:rsidR="00162A5F" w:rsidRPr="00D15695">
        <w:rPr>
          <w:b/>
          <w:shd w:val="clear" w:color="auto" w:fill="FFFFFF"/>
        </w:rPr>
        <w:t>PHÒNG, CHỐNG TỆ NẠN XÃ HỘI</w:t>
      </w:r>
      <w:r w:rsidRPr="00D15695">
        <w:rPr>
          <w:b/>
          <w:shd w:val="clear" w:color="auto" w:fill="FFFFFF"/>
        </w:rPr>
        <w:t xml:space="preserve"> </w:t>
      </w:r>
      <w:r w:rsidRPr="00D15695">
        <w:rPr>
          <w:b/>
        </w:rPr>
        <w:t>THUỘC PHẠM VI CHỨC NĂNG QUẢN LÝ NHÀ NƯỚC</w:t>
      </w:r>
      <w:r w:rsidR="00806093" w:rsidRPr="00D15695">
        <w:rPr>
          <w:b/>
        </w:rPr>
        <w:t xml:space="preserve"> </w:t>
      </w:r>
      <w:r w:rsidRPr="00D15695">
        <w:rPr>
          <w:b/>
        </w:rPr>
        <w:t>CỦA SỞ LAO ĐỘNG – THƯƠNG BINH VÀ XÃ HỘI TRÊN ĐỊA BÀN TỈNH THỪA THIÊN HUẾ</w:t>
      </w:r>
      <w:r w:rsidR="00806093" w:rsidRPr="00D15695">
        <w:rPr>
          <w:b/>
        </w:rPr>
        <w:t xml:space="preserve"> </w:t>
      </w:r>
      <w:r w:rsidR="004E5F60" w:rsidRPr="00D15695">
        <w:rPr>
          <w:b/>
        </w:rPr>
        <w:t>(</w:t>
      </w:r>
      <w:r w:rsidR="00B459B4" w:rsidRPr="00D15695">
        <w:rPr>
          <w:b/>
        </w:rPr>
        <w:t>CƠ QUAN THỰC HIỆN</w:t>
      </w:r>
      <w:r w:rsidR="00806093" w:rsidRPr="00D15695">
        <w:rPr>
          <w:b/>
        </w:rPr>
        <w:t>:</w:t>
      </w:r>
      <w:r w:rsidR="00250243" w:rsidRPr="00D15695">
        <w:rPr>
          <w:b/>
        </w:rPr>
        <w:t xml:space="preserve"> SỞ</w:t>
      </w:r>
      <w:r w:rsidR="004E5F60" w:rsidRPr="00D15695">
        <w:rPr>
          <w:b/>
        </w:rPr>
        <w:t xml:space="preserve"> </w:t>
      </w:r>
      <w:r w:rsidR="00250243" w:rsidRPr="00D15695">
        <w:rPr>
          <w:b/>
        </w:rPr>
        <w:t xml:space="preserve">LAO ĐỘNG </w:t>
      </w:r>
      <w:r w:rsidR="00DA4B51" w:rsidRPr="00D15695">
        <w:rPr>
          <w:b/>
        </w:rPr>
        <w:t>-</w:t>
      </w:r>
      <w:r w:rsidR="00250243" w:rsidRPr="00D15695">
        <w:rPr>
          <w:b/>
        </w:rPr>
        <w:t xml:space="preserve"> THƯƠNG BINH VÀ XÃ HỘI</w:t>
      </w:r>
      <w:r w:rsidR="00F850DC" w:rsidRPr="00D15695">
        <w:rPr>
          <w:b/>
        </w:rPr>
        <w:t xml:space="preserve">, </w:t>
      </w:r>
      <w:r w:rsidR="004E5F60" w:rsidRPr="00D15695">
        <w:rPr>
          <w:b/>
        </w:rPr>
        <w:t>UBND CẤP HUYỆN</w:t>
      </w:r>
      <w:r w:rsidR="00F850DC" w:rsidRPr="00D15695">
        <w:rPr>
          <w:b/>
        </w:rPr>
        <w:t xml:space="preserve"> VÀ UBND CẤP XÃ</w:t>
      </w:r>
      <w:r w:rsidR="004E5F60" w:rsidRPr="00D15695">
        <w:rPr>
          <w:b/>
        </w:rPr>
        <w:t>)</w:t>
      </w:r>
    </w:p>
    <w:p w:rsidR="00D90ABC" w:rsidRPr="00D15695" w:rsidRDefault="00D90ABC" w:rsidP="003379E6">
      <w:pPr>
        <w:widowControl w:val="0"/>
        <w:jc w:val="center"/>
        <w:rPr>
          <w:i/>
        </w:rPr>
      </w:pPr>
      <w:r w:rsidRPr="00D15695">
        <w:rPr>
          <w:i/>
        </w:rPr>
        <w:t xml:space="preserve"> (Kèm theo Quyết định số</w:t>
      </w:r>
      <w:r w:rsidR="00531B80">
        <w:rPr>
          <w:i/>
        </w:rPr>
        <w:t xml:space="preserve"> 84 </w:t>
      </w:r>
      <w:r w:rsidRPr="00D15695">
        <w:rPr>
          <w:i/>
        </w:rPr>
        <w:t>/QĐ-UBN</w:t>
      </w:r>
      <w:r w:rsidRPr="00D15695">
        <w:rPr>
          <w:i/>
          <w:lang w:val="vi-VN"/>
        </w:rPr>
        <w:t xml:space="preserve">D </w:t>
      </w:r>
      <w:r w:rsidRPr="00D15695">
        <w:rPr>
          <w:i/>
        </w:rPr>
        <w:t>ngày</w:t>
      </w:r>
      <w:r w:rsidR="00531B80">
        <w:rPr>
          <w:i/>
        </w:rPr>
        <w:t xml:space="preserve"> 09 </w:t>
      </w:r>
      <w:r w:rsidRPr="00D15695">
        <w:rPr>
          <w:i/>
        </w:rPr>
        <w:t>tháng</w:t>
      </w:r>
      <w:r w:rsidR="00531B80">
        <w:rPr>
          <w:i/>
        </w:rPr>
        <w:t xml:space="preserve"> 01 </w:t>
      </w:r>
      <w:bookmarkStart w:id="1" w:name="_GoBack"/>
      <w:bookmarkEnd w:id="1"/>
      <w:r w:rsidRPr="00D15695">
        <w:rPr>
          <w:i/>
        </w:rPr>
        <w:t>năm 202</w:t>
      </w:r>
      <w:r w:rsidR="0099729B" w:rsidRPr="00D15695">
        <w:rPr>
          <w:i/>
        </w:rPr>
        <w:t>4</w:t>
      </w:r>
      <w:r w:rsidRPr="00D15695">
        <w:rPr>
          <w:i/>
        </w:rPr>
        <w:t xml:space="preserve"> của Chủ tịch UBND tỉnh Thừa Thiên Huế)</w:t>
      </w:r>
    </w:p>
    <w:p w:rsidR="003379E6" w:rsidRPr="00D15695" w:rsidRDefault="003379E6" w:rsidP="00D90ABC">
      <w:pPr>
        <w:ind w:firstLine="360"/>
        <w:jc w:val="both"/>
        <w:rPr>
          <w:b/>
          <w:bCs/>
          <w:spacing w:val="-2"/>
        </w:rPr>
      </w:pPr>
      <w:r w:rsidRPr="00D15695">
        <w:rPr>
          <w:b/>
          <w:bCs/>
          <w:noProof/>
          <w:spacing w:val="-2"/>
        </w:rPr>
        <mc:AlternateContent>
          <mc:Choice Requires="wps">
            <w:drawing>
              <wp:anchor distT="4294967294" distB="4294967294" distL="114300" distR="114300" simplePos="0" relativeHeight="251662336" behindDoc="0" locked="0" layoutInCell="1" allowOverlap="1">
                <wp:simplePos x="0" y="0"/>
                <wp:positionH relativeFrom="column">
                  <wp:posOffset>3323590</wp:posOffset>
                </wp:positionH>
                <wp:positionV relativeFrom="paragraph">
                  <wp:posOffset>34925</wp:posOffset>
                </wp:positionV>
                <wp:extent cx="207772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8F3EA08"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1.7pt,2.75pt" to="425.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"/>
            </w:pict>
          </mc:Fallback>
        </mc:AlternateContent>
      </w: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1706"/>
        <w:gridCol w:w="3148"/>
        <w:gridCol w:w="850"/>
        <w:gridCol w:w="2552"/>
        <w:gridCol w:w="2976"/>
        <w:gridCol w:w="1560"/>
        <w:gridCol w:w="1559"/>
      </w:tblGrid>
      <w:tr w:rsidR="00D15695" w:rsidRPr="00D15695" w:rsidTr="00DA4B51">
        <w:trPr>
          <w:jc w:val="center"/>
        </w:trPr>
        <w:tc>
          <w:tcPr>
            <w:tcW w:w="670" w:type="dxa"/>
            <w:vAlign w:val="center"/>
          </w:tcPr>
          <w:p w:rsidR="009C4A1C" w:rsidRPr="00D15695" w:rsidRDefault="009C4A1C" w:rsidP="00575BB1">
            <w:pPr>
              <w:ind w:left="-57" w:right="-57" w:firstLine="57"/>
              <w:jc w:val="both"/>
              <w:rPr>
                <w:rFonts w:eastAsia="Calibri"/>
                <w:b/>
                <w:sz w:val="26"/>
                <w:szCs w:val="26"/>
              </w:rPr>
            </w:pPr>
            <w:r w:rsidRPr="00D15695">
              <w:rPr>
                <w:rFonts w:eastAsia="Calibri"/>
                <w:b/>
                <w:sz w:val="26"/>
                <w:szCs w:val="26"/>
              </w:rPr>
              <w:t>TT</w:t>
            </w:r>
          </w:p>
        </w:tc>
        <w:tc>
          <w:tcPr>
            <w:tcW w:w="1706" w:type="dxa"/>
            <w:vAlign w:val="center"/>
          </w:tcPr>
          <w:p w:rsidR="009C4A1C" w:rsidRPr="00D15695" w:rsidRDefault="009C4A1C" w:rsidP="00575BB1">
            <w:pPr>
              <w:jc w:val="center"/>
              <w:rPr>
                <w:rFonts w:eastAsia="Calibri"/>
                <w:b/>
                <w:sz w:val="26"/>
                <w:szCs w:val="26"/>
              </w:rPr>
            </w:pPr>
            <w:r w:rsidRPr="00D15695">
              <w:rPr>
                <w:rFonts w:eastAsia="Calibri"/>
                <w:b/>
                <w:sz w:val="26"/>
                <w:szCs w:val="26"/>
              </w:rPr>
              <w:t>Tên thủ tục hành chính</w:t>
            </w:r>
          </w:p>
          <w:p w:rsidR="009C4A1C" w:rsidRPr="00D15695" w:rsidRDefault="009C4A1C" w:rsidP="00575BB1">
            <w:pPr>
              <w:jc w:val="center"/>
              <w:rPr>
                <w:rFonts w:eastAsia="Calibri"/>
                <w:b/>
                <w:sz w:val="26"/>
                <w:szCs w:val="26"/>
              </w:rPr>
            </w:pPr>
            <w:r w:rsidRPr="00D15695">
              <w:rPr>
                <w:rFonts w:eastAsia="Calibri"/>
                <w:b/>
                <w:sz w:val="26"/>
                <w:szCs w:val="26"/>
              </w:rPr>
              <w:t>(Mã TTHC)</w:t>
            </w:r>
          </w:p>
        </w:tc>
        <w:tc>
          <w:tcPr>
            <w:tcW w:w="3148" w:type="dxa"/>
            <w:vAlign w:val="center"/>
          </w:tcPr>
          <w:p w:rsidR="009C4A1C" w:rsidRPr="00D15695" w:rsidRDefault="009C4A1C" w:rsidP="00575BB1">
            <w:pPr>
              <w:ind w:left="-113" w:right="-113"/>
              <w:jc w:val="center"/>
              <w:rPr>
                <w:rFonts w:eastAsia="Calibri"/>
                <w:b/>
                <w:sz w:val="26"/>
                <w:szCs w:val="26"/>
              </w:rPr>
            </w:pPr>
            <w:r w:rsidRPr="00D15695">
              <w:rPr>
                <w:rFonts w:eastAsia="Calibri"/>
                <w:b/>
                <w:sz w:val="26"/>
                <w:szCs w:val="26"/>
              </w:rPr>
              <w:t>Thời gian</w:t>
            </w:r>
          </w:p>
          <w:p w:rsidR="009C4A1C" w:rsidRPr="00D15695" w:rsidRDefault="009C4A1C" w:rsidP="00575BB1">
            <w:pPr>
              <w:ind w:left="-113" w:right="-113"/>
              <w:jc w:val="center"/>
              <w:rPr>
                <w:rFonts w:eastAsia="Calibri"/>
                <w:b/>
                <w:sz w:val="26"/>
                <w:szCs w:val="26"/>
              </w:rPr>
            </w:pPr>
            <w:r w:rsidRPr="00D15695">
              <w:rPr>
                <w:rFonts w:eastAsia="Calibri"/>
                <w:b/>
                <w:sz w:val="26"/>
                <w:szCs w:val="26"/>
              </w:rPr>
              <w:t>giải quyết</w:t>
            </w:r>
          </w:p>
        </w:tc>
        <w:tc>
          <w:tcPr>
            <w:tcW w:w="850" w:type="dxa"/>
            <w:vAlign w:val="center"/>
          </w:tcPr>
          <w:p w:rsidR="009C4A1C" w:rsidRPr="00D15695" w:rsidRDefault="009C4A1C" w:rsidP="00575BB1">
            <w:pPr>
              <w:ind w:left="-18" w:right="-113"/>
              <w:jc w:val="center"/>
              <w:rPr>
                <w:rFonts w:eastAsia="Calibri"/>
                <w:b/>
                <w:sz w:val="26"/>
                <w:szCs w:val="26"/>
              </w:rPr>
            </w:pPr>
          </w:p>
          <w:p w:rsidR="009C4A1C" w:rsidRPr="00D15695" w:rsidRDefault="009C4A1C" w:rsidP="00575BB1">
            <w:pPr>
              <w:ind w:left="-18" w:right="-113"/>
              <w:jc w:val="center"/>
              <w:rPr>
                <w:rFonts w:eastAsia="Calibri"/>
                <w:b/>
                <w:sz w:val="26"/>
                <w:szCs w:val="26"/>
              </w:rPr>
            </w:pPr>
            <w:r w:rsidRPr="00D15695">
              <w:rPr>
                <w:rFonts w:eastAsia="Calibri"/>
                <w:b/>
                <w:sz w:val="26"/>
                <w:szCs w:val="26"/>
              </w:rPr>
              <w:t>Phí, lệ phí</w:t>
            </w:r>
          </w:p>
          <w:p w:rsidR="009C4A1C" w:rsidRPr="00D15695" w:rsidRDefault="009C4A1C" w:rsidP="00575BB1">
            <w:pPr>
              <w:ind w:left="-113" w:right="-113"/>
              <w:jc w:val="both"/>
              <w:rPr>
                <w:rFonts w:eastAsia="Calibri"/>
                <w:b/>
                <w:sz w:val="26"/>
                <w:szCs w:val="26"/>
              </w:rPr>
            </w:pPr>
          </w:p>
        </w:tc>
        <w:tc>
          <w:tcPr>
            <w:tcW w:w="2552" w:type="dxa"/>
            <w:vAlign w:val="center"/>
          </w:tcPr>
          <w:p w:rsidR="009C4A1C" w:rsidRPr="00D15695" w:rsidRDefault="009C4A1C" w:rsidP="00575BB1">
            <w:pPr>
              <w:ind w:left="-57" w:right="-57"/>
              <w:jc w:val="center"/>
              <w:rPr>
                <w:rFonts w:eastAsia="Calibri"/>
                <w:b/>
                <w:sz w:val="26"/>
                <w:szCs w:val="26"/>
              </w:rPr>
            </w:pPr>
            <w:r w:rsidRPr="00D15695">
              <w:rPr>
                <w:rFonts w:eastAsia="Calibri"/>
                <w:b/>
                <w:sz w:val="26"/>
                <w:szCs w:val="26"/>
              </w:rPr>
              <w:t xml:space="preserve">Cách thức và địa </w:t>
            </w:r>
          </w:p>
          <w:p w:rsidR="009C4A1C" w:rsidRPr="00D15695" w:rsidRDefault="009C4A1C" w:rsidP="00575BB1">
            <w:pPr>
              <w:ind w:left="-57" w:right="-57"/>
              <w:jc w:val="center"/>
              <w:rPr>
                <w:rFonts w:eastAsia="Calibri"/>
                <w:b/>
                <w:sz w:val="26"/>
                <w:szCs w:val="26"/>
              </w:rPr>
            </w:pPr>
            <w:r w:rsidRPr="00D15695">
              <w:rPr>
                <w:rFonts w:eastAsia="Calibri"/>
                <w:b/>
                <w:sz w:val="26"/>
                <w:szCs w:val="26"/>
              </w:rPr>
              <w:t>điểm thực hiện</w:t>
            </w:r>
          </w:p>
        </w:tc>
        <w:tc>
          <w:tcPr>
            <w:tcW w:w="2976" w:type="dxa"/>
            <w:vAlign w:val="center"/>
          </w:tcPr>
          <w:p w:rsidR="009C4A1C" w:rsidRPr="00D15695" w:rsidRDefault="009C4A1C" w:rsidP="00575BB1">
            <w:pPr>
              <w:ind w:left="-113" w:right="-113"/>
              <w:jc w:val="center"/>
              <w:rPr>
                <w:rFonts w:eastAsia="Calibri"/>
                <w:b/>
                <w:sz w:val="26"/>
                <w:szCs w:val="26"/>
              </w:rPr>
            </w:pPr>
          </w:p>
          <w:p w:rsidR="009C4A1C" w:rsidRPr="00D15695" w:rsidRDefault="009C4A1C" w:rsidP="00575BB1">
            <w:pPr>
              <w:ind w:left="-113" w:right="-113"/>
              <w:jc w:val="center"/>
              <w:rPr>
                <w:rFonts w:eastAsia="Calibri"/>
                <w:b/>
                <w:sz w:val="26"/>
                <w:szCs w:val="26"/>
              </w:rPr>
            </w:pPr>
            <w:r w:rsidRPr="00D15695">
              <w:rPr>
                <w:rFonts w:eastAsia="Calibri"/>
                <w:b/>
                <w:sz w:val="26"/>
                <w:szCs w:val="26"/>
              </w:rPr>
              <w:t xml:space="preserve">Tên VBQPPL quy định </w:t>
            </w:r>
          </w:p>
          <w:p w:rsidR="009C4A1C" w:rsidRPr="00D15695" w:rsidRDefault="009C4A1C" w:rsidP="00575BB1">
            <w:pPr>
              <w:ind w:left="-113" w:right="-113"/>
              <w:jc w:val="center"/>
              <w:rPr>
                <w:rFonts w:eastAsia="Calibri"/>
                <w:b/>
                <w:sz w:val="26"/>
                <w:szCs w:val="26"/>
              </w:rPr>
            </w:pPr>
            <w:r w:rsidRPr="00D15695">
              <w:rPr>
                <w:rFonts w:eastAsia="Calibri"/>
                <w:b/>
                <w:sz w:val="26"/>
                <w:szCs w:val="26"/>
              </w:rPr>
              <w:t>nội dung sửa đổi, bổ sung TTHC</w:t>
            </w:r>
          </w:p>
        </w:tc>
        <w:tc>
          <w:tcPr>
            <w:tcW w:w="1560" w:type="dxa"/>
            <w:vAlign w:val="center"/>
          </w:tcPr>
          <w:p w:rsidR="009C4A1C" w:rsidRPr="00D15695" w:rsidRDefault="009C4A1C" w:rsidP="00575BB1">
            <w:pPr>
              <w:ind w:left="-113" w:right="-113"/>
              <w:jc w:val="center"/>
              <w:rPr>
                <w:rFonts w:eastAsia="Calibri"/>
                <w:b/>
                <w:sz w:val="26"/>
                <w:szCs w:val="26"/>
              </w:rPr>
            </w:pPr>
          </w:p>
          <w:p w:rsidR="009C4A1C" w:rsidRPr="00D15695" w:rsidRDefault="009C4A1C" w:rsidP="00575BB1">
            <w:pPr>
              <w:ind w:left="-113" w:right="-113"/>
              <w:jc w:val="center"/>
              <w:rPr>
                <w:rFonts w:eastAsia="Calibri"/>
                <w:b/>
                <w:sz w:val="26"/>
                <w:szCs w:val="26"/>
              </w:rPr>
            </w:pPr>
            <w:r w:rsidRPr="00D15695">
              <w:rPr>
                <w:rFonts w:eastAsia="Calibri"/>
                <w:b/>
                <w:sz w:val="26"/>
                <w:szCs w:val="26"/>
              </w:rPr>
              <w:t>Cơ quan</w:t>
            </w:r>
          </w:p>
          <w:p w:rsidR="009C4A1C" w:rsidRPr="00D15695" w:rsidRDefault="009C4A1C" w:rsidP="00575BB1">
            <w:pPr>
              <w:ind w:left="-113" w:right="-113"/>
              <w:jc w:val="center"/>
              <w:rPr>
                <w:rFonts w:eastAsia="Calibri"/>
                <w:b/>
                <w:sz w:val="26"/>
                <w:szCs w:val="26"/>
              </w:rPr>
            </w:pPr>
            <w:r w:rsidRPr="00D15695">
              <w:rPr>
                <w:rFonts w:eastAsia="Calibri"/>
                <w:b/>
                <w:sz w:val="26"/>
                <w:szCs w:val="26"/>
              </w:rPr>
              <w:t>thực hiện</w:t>
            </w:r>
          </w:p>
          <w:p w:rsidR="009C4A1C" w:rsidRPr="00D15695" w:rsidRDefault="009C4A1C" w:rsidP="00575BB1">
            <w:pPr>
              <w:ind w:left="-113" w:right="-113"/>
              <w:jc w:val="center"/>
              <w:rPr>
                <w:rFonts w:eastAsia="Calibri"/>
                <w:b/>
                <w:sz w:val="26"/>
                <w:szCs w:val="26"/>
              </w:rPr>
            </w:pPr>
          </w:p>
        </w:tc>
        <w:tc>
          <w:tcPr>
            <w:tcW w:w="1559" w:type="dxa"/>
          </w:tcPr>
          <w:p w:rsidR="009C4A1C" w:rsidRPr="00D15695" w:rsidRDefault="009C4A1C" w:rsidP="00575BB1">
            <w:pPr>
              <w:jc w:val="both"/>
              <w:rPr>
                <w:rFonts w:eastAsia="Calibri"/>
                <w:b/>
                <w:spacing w:val="-10"/>
                <w:sz w:val="26"/>
                <w:szCs w:val="26"/>
              </w:rPr>
            </w:pPr>
          </w:p>
          <w:p w:rsidR="009C4A1C" w:rsidRPr="00D15695" w:rsidRDefault="009C4A1C" w:rsidP="00575BB1">
            <w:pPr>
              <w:jc w:val="center"/>
              <w:rPr>
                <w:rFonts w:eastAsia="Calibri"/>
                <w:b/>
                <w:spacing w:val="-10"/>
                <w:sz w:val="26"/>
                <w:szCs w:val="26"/>
              </w:rPr>
            </w:pPr>
            <w:r w:rsidRPr="00D15695">
              <w:rPr>
                <w:rFonts w:eastAsia="Calibri"/>
                <w:b/>
                <w:spacing w:val="-10"/>
                <w:sz w:val="26"/>
                <w:szCs w:val="26"/>
              </w:rPr>
              <w:t>Nội dung sửa đổi, bổ sung</w:t>
            </w:r>
          </w:p>
        </w:tc>
      </w:tr>
      <w:tr w:rsidR="00D15695" w:rsidRPr="00D15695" w:rsidTr="009C4A1C">
        <w:trPr>
          <w:jc w:val="center"/>
        </w:trPr>
        <w:tc>
          <w:tcPr>
            <w:tcW w:w="670" w:type="dxa"/>
            <w:vAlign w:val="center"/>
          </w:tcPr>
          <w:p w:rsidR="009C4A1C" w:rsidRPr="00D15695" w:rsidRDefault="009C4A1C" w:rsidP="00575BB1">
            <w:pPr>
              <w:ind w:left="-57" w:right="-57" w:firstLine="57"/>
              <w:jc w:val="center"/>
              <w:rPr>
                <w:rFonts w:eastAsia="Calibri"/>
                <w:b/>
              </w:rPr>
            </w:pPr>
            <w:r w:rsidRPr="00D15695">
              <w:rPr>
                <w:rFonts w:eastAsia="Calibri"/>
                <w:b/>
              </w:rPr>
              <w:t>I</w:t>
            </w:r>
          </w:p>
        </w:tc>
        <w:tc>
          <w:tcPr>
            <w:tcW w:w="14351" w:type="dxa"/>
            <w:gridSpan w:val="7"/>
            <w:vAlign w:val="center"/>
          </w:tcPr>
          <w:p w:rsidR="009C4A1C" w:rsidRPr="00D15695" w:rsidRDefault="009C4A1C" w:rsidP="00575BB1">
            <w:pPr>
              <w:jc w:val="both"/>
              <w:rPr>
                <w:rFonts w:eastAsia="Calibri"/>
                <w:b/>
                <w:spacing w:val="-10"/>
              </w:rPr>
            </w:pPr>
            <w:r w:rsidRPr="00D15695">
              <w:rPr>
                <w:rFonts w:eastAsia="Calibri"/>
                <w:b/>
                <w:bCs/>
              </w:rPr>
              <w:t xml:space="preserve">Thủ tục hành chính cấp tỉnh </w:t>
            </w:r>
          </w:p>
        </w:tc>
      </w:tr>
      <w:tr w:rsidR="00564C1E" w:rsidRPr="00D15695" w:rsidTr="00DA4B51">
        <w:trPr>
          <w:trHeight w:val="1839"/>
          <w:jc w:val="center"/>
        </w:trPr>
        <w:tc>
          <w:tcPr>
            <w:tcW w:w="670" w:type="dxa"/>
            <w:vAlign w:val="center"/>
          </w:tcPr>
          <w:p w:rsidR="00564C1E" w:rsidRPr="00D15695" w:rsidRDefault="00564C1E" w:rsidP="00564C1E">
            <w:pPr>
              <w:jc w:val="center"/>
              <w:rPr>
                <w:rFonts w:eastAsia="Calibri"/>
                <w:b/>
                <w:spacing w:val="-10"/>
                <w:sz w:val="26"/>
                <w:szCs w:val="26"/>
              </w:rPr>
            </w:pPr>
            <w:r w:rsidRPr="00D15695">
              <w:rPr>
                <w:rFonts w:eastAsia="Calibri"/>
                <w:spacing w:val="-10"/>
                <w:sz w:val="26"/>
                <w:szCs w:val="26"/>
              </w:rPr>
              <w:t>1</w:t>
            </w:r>
          </w:p>
        </w:tc>
        <w:tc>
          <w:tcPr>
            <w:tcW w:w="1706" w:type="dxa"/>
            <w:vAlign w:val="center"/>
          </w:tcPr>
          <w:p w:rsidR="00564C1E" w:rsidRPr="00D15695" w:rsidRDefault="00564C1E" w:rsidP="00564C1E">
            <w:pPr>
              <w:jc w:val="both"/>
              <w:rPr>
                <w:rFonts w:eastAsia="Calibri"/>
                <w:b/>
                <w:spacing w:val="-10"/>
                <w:sz w:val="26"/>
                <w:szCs w:val="26"/>
              </w:rPr>
            </w:pPr>
            <w:r w:rsidRPr="00D15695">
              <w:rPr>
                <w:sz w:val="26"/>
                <w:szCs w:val="26"/>
              </w:rPr>
              <w:t xml:space="preserve">Cấp giấy phép thành lập cơ sở hỗ trợ nạn nhân </w:t>
            </w:r>
            <w:r w:rsidRPr="00D15695">
              <w:rPr>
                <w:rFonts w:eastAsia="Calibri"/>
                <w:b/>
                <w:sz w:val="26"/>
                <w:szCs w:val="26"/>
              </w:rPr>
              <w:t>(2.000025)</w:t>
            </w:r>
          </w:p>
        </w:tc>
        <w:tc>
          <w:tcPr>
            <w:tcW w:w="3148" w:type="dxa"/>
            <w:vAlign w:val="center"/>
          </w:tcPr>
          <w:p w:rsidR="00564C1E" w:rsidRPr="00D15695" w:rsidRDefault="00564C1E" w:rsidP="00564C1E">
            <w:pPr>
              <w:autoSpaceDE w:val="0"/>
              <w:autoSpaceDN w:val="0"/>
              <w:adjustRightInd w:val="0"/>
              <w:jc w:val="both"/>
              <w:rPr>
                <w:rFonts w:eastAsia="Calibri"/>
                <w:sz w:val="26"/>
                <w:szCs w:val="26"/>
              </w:rPr>
            </w:pPr>
            <w:r w:rsidRPr="00D15695">
              <w:rPr>
                <w:rFonts w:eastAsia="Calibri"/>
                <w:sz w:val="26"/>
                <w:szCs w:val="26"/>
              </w:rPr>
              <w:t>22 ngày làm việc kể từ ngày nhận được đầy đủ hồ sơ hợp lệ, trong đó: Sở Lao động – TB&amp;XH 15 ngày làm việc; Chủ tịch UBND tỉnh 07 ngày làm việc</w:t>
            </w:r>
          </w:p>
        </w:tc>
        <w:tc>
          <w:tcPr>
            <w:tcW w:w="850" w:type="dxa"/>
            <w:vAlign w:val="center"/>
          </w:tcPr>
          <w:p w:rsidR="00564C1E" w:rsidRPr="00D15695" w:rsidRDefault="00564C1E" w:rsidP="00564C1E">
            <w:pPr>
              <w:ind w:left="-113" w:right="-113"/>
              <w:jc w:val="center"/>
              <w:rPr>
                <w:rFonts w:eastAsia="Calibri"/>
                <w:sz w:val="26"/>
                <w:szCs w:val="26"/>
              </w:rPr>
            </w:pPr>
            <w:r w:rsidRPr="00D15695">
              <w:rPr>
                <w:rFonts w:eastAsia="Calibri"/>
                <w:sz w:val="26"/>
                <w:szCs w:val="26"/>
              </w:rPr>
              <w:t>Không</w:t>
            </w:r>
          </w:p>
        </w:tc>
        <w:tc>
          <w:tcPr>
            <w:tcW w:w="2552" w:type="dxa"/>
            <w:vAlign w:val="center"/>
          </w:tcPr>
          <w:p w:rsidR="00564C1E" w:rsidRPr="00D15695" w:rsidRDefault="00564C1E" w:rsidP="00564C1E">
            <w:pPr>
              <w:jc w:val="both"/>
              <w:rPr>
                <w:rFonts w:eastAsia="Calibri"/>
                <w:sz w:val="26"/>
                <w:szCs w:val="26"/>
              </w:rPr>
            </w:pPr>
            <w:r w:rsidRPr="00D15695">
              <w:rPr>
                <w:rFonts w:eastAsia="Calibri"/>
                <w:sz w:val="26"/>
                <w:szCs w:val="26"/>
              </w:rPr>
              <w:t>- Nộp hồ sơ trực tiếp hoặc qua dịch vụ bưu chính công ích tại Bộ phận tiếp nhận và trả kết quả của Sở Lao động - Thương binh và Xã hội tại Trung tâm Phục vụ hành chính công tỉnh.</w:t>
            </w:r>
          </w:p>
          <w:p w:rsidR="00564C1E" w:rsidRPr="00D15695" w:rsidRDefault="00564C1E" w:rsidP="00564C1E">
            <w:pPr>
              <w:jc w:val="both"/>
              <w:rPr>
                <w:rFonts w:eastAsia="Calibri"/>
                <w:sz w:val="26"/>
                <w:szCs w:val="26"/>
                <w:lang w:val="vi-VN"/>
              </w:rPr>
            </w:pPr>
            <w:r w:rsidRPr="00D15695">
              <w:rPr>
                <w:rFonts w:eastAsia="Calibri"/>
                <w:sz w:val="26"/>
                <w:szCs w:val="26"/>
              </w:rPr>
              <w:t>- N</w:t>
            </w:r>
            <w:r w:rsidRPr="00D15695">
              <w:rPr>
                <w:rFonts w:eastAsia="Calibri"/>
                <w:sz w:val="26"/>
                <w:szCs w:val="26"/>
                <w:lang w:val="vi-VN"/>
              </w:rPr>
              <w:t>ộp trực tuyến</w:t>
            </w:r>
            <w:r w:rsidRPr="00D15695">
              <w:rPr>
                <w:rFonts w:eastAsia="Calibri"/>
                <w:sz w:val="26"/>
                <w:szCs w:val="26"/>
              </w:rPr>
              <w:t xml:space="preserve"> trên Hệ thống thông tin giải quyết TTHC Thừa Thiên Huế (</w:t>
            </w:r>
            <w:hyperlink r:id="rId9" w:history="1">
              <w:r w:rsidRPr="00D15695">
                <w:rPr>
                  <w:rStyle w:val="Hyperlink"/>
                  <w:rFonts w:eastAsia="Calibri"/>
                  <w:color w:val="auto"/>
                  <w:sz w:val="26"/>
                  <w:szCs w:val="26"/>
                </w:rPr>
                <w:t>https://dichvucong.thuathienhue.gov.vn</w:t>
              </w:r>
            </w:hyperlink>
            <w:r w:rsidRPr="00D15695">
              <w:rPr>
                <w:rFonts w:eastAsia="Calibri"/>
                <w:sz w:val="26"/>
                <w:szCs w:val="26"/>
              </w:rPr>
              <w:t>) hoặc Cổng Dịch vụ công quốc gia (https://dichvucong.gov.vn).</w:t>
            </w:r>
          </w:p>
        </w:tc>
        <w:tc>
          <w:tcPr>
            <w:tcW w:w="2976" w:type="dxa"/>
            <w:vAlign w:val="center"/>
          </w:tcPr>
          <w:p w:rsidR="00564C1E" w:rsidRPr="00D15695" w:rsidRDefault="00564C1E" w:rsidP="00564C1E">
            <w:pPr>
              <w:jc w:val="both"/>
              <w:rPr>
                <w:sz w:val="26"/>
                <w:szCs w:val="26"/>
                <w:lang w:val="sv-SE"/>
              </w:rPr>
            </w:pPr>
            <w:r w:rsidRPr="00D15695">
              <w:rPr>
                <w:sz w:val="26"/>
                <w:szCs w:val="26"/>
                <w:lang w:val="sv-SE"/>
              </w:rPr>
              <w:t xml:space="preserve">- </w:t>
            </w:r>
            <w:r w:rsidRPr="00D15695">
              <w:rPr>
                <w:sz w:val="26"/>
                <w:szCs w:val="26"/>
                <w:lang w:val="vi-VN"/>
              </w:rPr>
              <w:t xml:space="preserve">Nghị định số </w:t>
            </w:r>
            <w:r w:rsidRPr="00D15695">
              <w:rPr>
                <w:sz w:val="26"/>
                <w:szCs w:val="26"/>
                <w:lang w:val="sv-SE"/>
              </w:rPr>
              <w:t>09/2013/NĐ-CP ngày 11 tháng 01 năm 2013 của Chính phủ quy định chi tiết thi hành một số điều của Luật Phòng, chống mua bán người;</w:t>
            </w:r>
          </w:p>
          <w:p w:rsidR="00564C1E" w:rsidRPr="00D15695" w:rsidRDefault="00564C1E" w:rsidP="00564C1E">
            <w:pPr>
              <w:jc w:val="both"/>
              <w:rPr>
                <w:sz w:val="26"/>
                <w:szCs w:val="26"/>
                <w:lang w:val="sv-SE"/>
              </w:rPr>
            </w:pPr>
            <w:r w:rsidRPr="00D15695">
              <w:rPr>
                <w:sz w:val="26"/>
                <w:szCs w:val="26"/>
                <w:lang w:val="sv-SE"/>
              </w:rPr>
              <w:t>- Thông tư số 35/2013/TT-BLĐTBXH ngày 30 tháng 12 năm 2013 của Bộ trưởng Bộ Lao động - Thương binh và Xã hội hướng dẫn thi hành một số điều của Nghị định số 09/2013/NĐ-CP ngày 11 tháng 01 năm 2013 của Chính phủ quy định chi tiết thi hành một số điều của Luật Phòng, chống mua bán người;</w:t>
            </w:r>
          </w:p>
          <w:p w:rsidR="00564C1E" w:rsidRPr="00D15695" w:rsidRDefault="00564C1E" w:rsidP="00564C1E">
            <w:pPr>
              <w:shd w:val="clear" w:color="auto" w:fill="FFFFFF"/>
              <w:jc w:val="both"/>
              <w:rPr>
                <w:sz w:val="26"/>
                <w:szCs w:val="26"/>
              </w:rPr>
            </w:pPr>
            <w:r w:rsidRPr="00D15695">
              <w:rPr>
                <w:rFonts w:eastAsia="Calibri"/>
                <w:sz w:val="26"/>
                <w:szCs w:val="26"/>
              </w:rPr>
              <w:lastRenderedPageBreak/>
              <w:t>- Thông tư số 08/2023/TT-BLĐTBXH ngày 29/8/2023 của Bộ Lao động – Thương binh và Xã hội về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tc>
        <w:tc>
          <w:tcPr>
            <w:tcW w:w="1560" w:type="dxa"/>
            <w:vAlign w:val="center"/>
          </w:tcPr>
          <w:p w:rsidR="00564C1E" w:rsidRPr="00D15695" w:rsidRDefault="00564C1E" w:rsidP="00564C1E">
            <w:pPr>
              <w:jc w:val="both"/>
              <w:rPr>
                <w:rFonts w:eastAsia="Calibri"/>
                <w:sz w:val="26"/>
                <w:szCs w:val="26"/>
              </w:rPr>
            </w:pPr>
            <w:r w:rsidRPr="00D15695">
              <w:rPr>
                <w:rFonts w:eastAsia="Calibri"/>
                <w:sz w:val="26"/>
                <w:szCs w:val="26"/>
              </w:rPr>
              <w:lastRenderedPageBreak/>
              <w:t xml:space="preserve">- Cơ quan trực tiếp thực hiện TTHC: </w:t>
            </w:r>
            <w:hyperlink r:id="rId10" w:history="1">
              <w:r w:rsidRPr="00D15695">
                <w:rPr>
                  <w:rStyle w:val="Hyperlink"/>
                  <w:rFonts w:eastAsia="Calibri"/>
                  <w:color w:val="auto"/>
                  <w:sz w:val="26"/>
                  <w:szCs w:val="26"/>
                  <w:u w:val="none"/>
                </w:rPr>
                <w:t>Sở Lao động - Thương binh và Xã hội</w:t>
              </w:r>
            </w:hyperlink>
            <w:r w:rsidRPr="00D15695">
              <w:rPr>
                <w:rFonts w:eastAsia="Calibri"/>
                <w:sz w:val="26"/>
                <w:szCs w:val="26"/>
              </w:rPr>
              <w:t>;</w:t>
            </w:r>
          </w:p>
          <w:p w:rsidR="00564C1E" w:rsidRPr="00D15695" w:rsidRDefault="00564C1E" w:rsidP="00564C1E">
            <w:pPr>
              <w:jc w:val="both"/>
              <w:rPr>
                <w:rFonts w:eastAsia="Calibri"/>
                <w:sz w:val="26"/>
                <w:szCs w:val="26"/>
              </w:rPr>
            </w:pPr>
            <w:r w:rsidRPr="00D15695">
              <w:rPr>
                <w:rFonts w:eastAsia="Calibri"/>
                <w:sz w:val="26"/>
                <w:szCs w:val="26"/>
              </w:rPr>
              <w:t>- Cơ quan có thẩm quyền quyết định: Chủ tịch UBND tỉnh.</w:t>
            </w:r>
          </w:p>
        </w:tc>
        <w:tc>
          <w:tcPr>
            <w:tcW w:w="1559" w:type="dxa"/>
            <w:vAlign w:val="center"/>
          </w:tcPr>
          <w:p w:rsidR="00564C1E" w:rsidRPr="00D15695" w:rsidRDefault="00564C1E" w:rsidP="00564C1E">
            <w:pPr>
              <w:jc w:val="both"/>
              <w:rPr>
                <w:rFonts w:eastAsia="Calibri"/>
                <w:spacing w:val="-10"/>
                <w:sz w:val="26"/>
                <w:szCs w:val="26"/>
              </w:rPr>
            </w:pPr>
          </w:p>
          <w:p w:rsidR="00564C1E" w:rsidRPr="00D15695" w:rsidRDefault="00564C1E" w:rsidP="00564C1E">
            <w:pPr>
              <w:jc w:val="both"/>
              <w:rPr>
                <w:rFonts w:eastAsia="Calibri"/>
                <w:b/>
                <w:spacing w:val="-10"/>
                <w:sz w:val="26"/>
                <w:szCs w:val="26"/>
              </w:rPr>
            </w:pPr>
            <w:r w:rsidRPr="00D15695">
              <w:rPr>
                <w:rFonts w:eastAsia="Calibri"/>
                <w:spacing w:val="-10"/>
                <w:sz w:val="26"/>
                <w:szCs w:val="26"/>
              </w:rPr>
              <w:t>Sửa đổi, bổ sung thành phần hồ sơ, mẫu đơn, mẫu tờ khai, cơ sở pháp lý</w:t>
            </w:r>
          </w:p>
        </w:tc>
      </w:tr>
      <w:tr w:rsidR="00564C1E" w:rsidRPr="00D15695" w:rsidTr="009C4A1C">
        <w:trPr>
          <w:jc w:val="center"/>
        </w:trPr>
        <w:tc>
          <w:tcPr>
            <w:tcW w:w="670" w:type="dxa"/>
            <w:vAlign w:val="center"/>
          </w:tcPr>
          <w:p w:rsidR="00564C1E" w:rsidRPr="00D15695" w:rsidRDefault="00564C1E" w:rsidP="00564C1E">
            <w:pPr>
              <w:jc w:val="center"/>
              <w:rPr>
                <w:rFonts w:eastAsia="Calibri"/>
                <w:b/>
                <w:spacing w:val="-10"/>
                <w:sz w:val="26"/>
                <w:szCs w:val="26"/>
              </w:rPr>
            </w:pPr>
            <w:r w:rsidRPr="00D15695">
              <w:rPr>
                <w:rFonts w:eastAsia="Calibri"/>
                <w:b/>
                <w:spacing w:val="-10"/>
                <w:sz w:val="26"/>
                <w:szCs w:val="26"/>
              </w:rPr>
              <w:lastRenderedPageBreak/>
              <w:t>II</w:t>
            </w:r>
          </w:p>
        </w:tc>
        <w:tc>
          <w:tcPr>
            <w:tcW w:w="14351" w:type="dxa"/>
            <w:gridSpan w:val="7"/>
            <w:vAlign w:val="center"/>
          </w:tcPr>
          <w:p w:rsidR="00564C1E" w:rsidRPr="00D15695" w:rsidRDefault="00564C1E" w:rsidP="00564C1E">
            <w:pPr>
              <w:jc w:val="both"/>
              <w:rPr>
                <w:rFonts w:eastAsia="Calibri"/>
                <w:b/>
                <w:spacing w:val="-10"/>
                <w:sz w:val="26"/>
                <w:szCs w:val="26"/>
              </w:rPr>
            </w:pPr>
            <w:r w:rsidRPr="00D15695">
              <w:rPr>
                <w:b/>
                <w:sz w:val="26"/>
                <w:szCs w:val="26"/>
                <w:lang w:val="pt-BR"/>
              </w:rPr>
              <w:t>Thủ tục hành chính cấp huyện, cấp xã</w:t>
            </w:r>
          </w:p>
        </w:tc>
      </w:tr>
      <w:tr w:rsidR="00564C1E" w:rsidRPr="00D15695" w:rsidTr="00DA4B51">
        <w:trPr>
          <w:jc w:val="center"/>
        </w:trPr>
        <w:tc>
          <w:tcPr>
            <w:tcW w:w="670" w:type="dxa"/>
            <w:vAlign w:val="center"/>
          </w:tcPr>
          <w:p w:rsidR="00564C1E" w:rsidRPr="00D15695" w:rsidRDefault="00564C1E" w:rsidP="00564C1E">
            <w:pPr>
              <w:jc w:val="center"/>
              <w:rPr>
                <w:rFonts w:eastAsia="Calibri"/>
                <w:b/>
                <w:spacing w:val="-10"/>
                <w:sz w:val="26"/>
                <w:szCs w:val="26"/>
              </w:rPr>
            </w:pPr>
            <w:r w:rsidRPr="00D15695">
              <w:rPr>
                <w:rFonts w:eastAsia="Calibri"/>
                <w:spacing w:val="-10"/>
                <w:sz w:val="26"/>
                <w:szCs w:val="26"/>
              </w:rPr>
              <w:t>1</w:t>
            </w:r>
          </w:p>
        </w:tc>
        <w:tc>
          <w:tcPr>
            <w:tcW w:w="1706" w:type="dxa"/>
            <w:vAlign w:val="center"/>
          </w:tcPr>
          <w:p w:rsidR="00564C1E" w:rsidRPr="00D15695" w:rsidRDefault="00564C1E" w:rsidP="00564C1E">
            <w:pPr>
              <w:widowControl w:val="0"/>
              <w:contextualSpacing/>
              <w:jc w:val="both"/>
              <w:rPr>
                <w:rFonts w:eastAsia="Calibri"/>
                <w:b/>
                <w:sz w:val="26"/>
                <w:szCs w:val="26"/>
                <w:lang w:val="de-DE"/>
              </w:rPr>
            </w:pPr>
            <w:r w:rsidRPr="00D15695">
              <w:rPr>
                <w:sz w:val="26"/>
                <w:szCs w:val="26"/>
                <w:lang w:val="pt-BR"/>
              </w:rPr>
              <w:t xml:space="preserve">Hỗ trợ học văn hóa, học nghề, trợ cấp khó khăn ban đầu cho nạn nhân </w:t>
            </w:r>
            <w:r w:rsidRPr="00D15695">
              <w:rPr>
                <w:rFonts w:eastAsia="Calibri"/>
                <w:b/>
                <w:sz w:val="26"/>
                <w:szCs w:val="26"/>
                <w:lang w:val="de-DE"/>
              </w:rPr>
              <w:t>(2.001661)</w:t>
            </w:r>
          </w:p>
        </w:tc>
        <w:tc>
          <w:tcPr>
            <w:tcW w:w="3148" w:type="dxa"/>
            <w:vAlign w:val="center"/>
          </w:tcPr>
          <w:p w:rsidR="00564C1E" w:rsidRPr="00D15695" w:rsidRDefault="00564C1E" w:rsidP="00564C1E">
            <w:pPr>
              <w:widowControl w:val="0"/>
              <w:jc w:val="both"/>
              <w:rPr>
                <w:rFonts w:eastAsia="Calibri"/>
                <w:sz w:val="26"/>
                <w:szCs w:val="26"/>
              </w:rPr>
            </w:pPr>
            <w:r w:rsidRPr="00D15695">
              <w:rPr>
                <w:rFonts w:eastAsia="Calibri"/>
                <w:sz w:val="26"/>
                <w:szCs w:val="26"/>
              </w:rPr>
              <w:t>11 ngày làm việc kể từ ngày nhận  hồ sơ hợp lệ, trong đó: UBND cấp xã 03 ngày làm việc; Phòng Lao động – TB&amp;XH 05 ngày làm việc; Chủ tịch UBND cấp huyện 03 ngày làm việc</w:t>
            </w:r>
          </w:p>
        </w:tc>
        <w:tc>
          <w:tcPr>
            <w:tcW w:w="850" w:type="dxa"/>
            <w:vAlign w:val="center"/>
          </w:tcPr>
          <w:p w:rsidR="00564C1E" w:rsidRPr="00D15695" w:rsidRDefault="00564C1E" w:rsidP="00564C1E">
            <w:pPr>
              <w:ind w:left="-113" w:right="-113"/>
              <w:jc w:val="center"/>
              <w:rPr>
                <w:rFonts w:eastAsia="Calibri"/>
                <w:sz w:val="26"/>
                <w:szCs w:val="26"/>
              </w:rPr>
            </w:pPr>
            <w:r w:rsidRPr="00D15695">
              <w:rPr>
                <w:rFonts w:eastAsia="Calibri"/>
                <w:sz w:val="26"/>
                <w:szCs w:val="26"/>
              </w:rPr>
              <w:t>Không</w:t>
            </w:r>
          </w:p>
        </w:tc>
        <w:tc>
          <w:tcPr>
            <w:tcW w:w="2552" w:type="dxa"/>
            <w:vAlign w:val="center"/>
          </w:tcPr>
          <w:p w:rsidR="00564C1E" w:rsidRPr="00D15695" w:rsidRDefault="00564C1E" w:rsidP="00564C1E">
            <w:pPr>
              <w:jc w:val="both"/>
              <w:rPr>
                <w:rFonts w:eastAsia="Calibri"/>
                <w:sz w:val="26"/>
                <w:szCs w:val="26"/>
              </w:rPr>
            </w:pPr>
            <w:r w:rsidRPr="00D15695">
              <w:rPr>
                <w:rFonts w:eastAsia="Calibri"/>
                <w:sz w:val="26"/>
                <w:szCs w:val="26"/>
              </w:rPr>
              <w:t>- Nộp hồ sơ trực tiếp hoặc qua dịch vụ bưu chính công ích tại Bộ phận tiếp nhận và trả kết quả của UBND cấp xã.</w:t>
            </w:r>
          </w:p>
          <w:p w:rsidR="00564C1E" w:rsidRPr="00D15695" w:rsidRDefault="00564C1E" w:rsidP="00564C1E">
            <w:pPr>
              <w:jc w:val="both"/>
              <w:rPr>
                <w:rFonts w:eastAsia="Calibri"/>
                <w:sz w:val="26"/>
                <w:szCs w:val="26"/>
                <w:lang w:val="vi-VN"/>
              </w:rPr>
            </w:pPr>
            <w:r w:rsidRPr="00D15695">
              <w:rPr>
                <w:rFonts w:eastAsia="Calibri"/>
                <w:sz w:val="26"/>
                <w:szCs w:val="26"/>
              </w:rPr>
              <w:t>- N</w:t>
            </w:r>
            <w:r w:rsidRPr="00D15695">
              <w:rPr>
                <w:rFonts w:eastAsia="Calibri"/>
                <w:sz w:val="26"/>
                <w:szCs w:val="26"/>
                <w:lang w:val="vi-VN"/>
              </w:rPr>
              <w:t>ộp trực tuyến</w:t>
            </w:r>
            <w:r w:rsidRPr="00D15695">
              <w:rPr>
                <w:rFonts w:eastAsia="Calibri"/>
                <w:sz w:val="26"/>
                <w:szCs w:val="26"/>
              </w:rPr>
              <w:t xml:space="preserve"> trên Hệ thống thông tin giải quyết TTHC Thừa Thiên Huế (</w:t>
            </w:r>
            <w:hyperlink r:id="rId11" w:history="1">
              <w:r w:rsidRPr="00D15695">
                <w:rPr>
                  <w:rStyle w:val="Hyperlink"/>
                  <w:rFonts w:eastAsia="Calibri"/>
                  <w:color w:val="auto"/>
                  <w:sz w:val="26"/>
                  <w:szCs w:val="26"/>
                </w:rPr>
                <w:t>https://dichvucong.thuathienhue.gov.vn</w:t>
              </w:r>
            </w:hyperlink>
            <w:r w:rsidRPr="00D15695">
              <w:rPr>
                <w:rFonts w:eastAsia="Calibri"/>
                <w:sz w:val="26"/>
                <w:szCs w:val="26"/>
              </w:rPr>
              <w:t xml:space="preserve">) hoặc Cổng Dịch vụ công quốc gia </w:t>
            </w:r>
            <w:r w:rsidRPr="00D15695">
              <w:rPr>
                <w:rFonts w:eastAsia="Calibri"/>
                <w:sz w:val="26"/>
                <w:szCs w:val="26"/>
              </w:rPr>
              <w:lastRenderedPageBreak/>
              <w:t>(https://dichvucong.gov.vn).</w:t>
            </w:r>
          </w:p>
        </w:tc>
        <w:tc>
          <w:tcPr>
            <w:tcW w:w="2976" w:type="dxa"/>
            <w:vAlign w:val="center"/>
          </w:tcPr>
          <w:p w:rsidR="00564C1E" w:rsidRPr="00D15695" w:rsidRDefault="00564C1E" w:rsidP="00564C1E">
            <w:pPr>
              <w:jc w:val="both"/>
              <w:rPr>
                <w:sz w:val="26"/>
                <w:szCs w:val="26"/>
                <w:lang w:val="sv-SE"/>
              </w:rPr>
            </w:pPr>
            <w:r w:rsidRPr="00D15695">
              <w:rPr>
                <w:sz w:val="26"/>
                <w:szCs w:val="26"/>
                <w:lang w:val="sv-SE"/>
              </w:rPr>
              <w:lastRenderedPageBreak/>
              <w:t xml:space="preserve">- </w:t>
            </w:r>
            <w:r w:rsidRPr="00D15695">
              <w:rPr>
                <w:sz w:val="26"/>
                <w:szCs w:val="26"/>
                <w:lang w:val="vi-VN"/>
              </w:rPr>
              <w:t xml:space="preserve">Nghị định số </w:t>
            </w:r>
            <w:r w:rsidRPr="00D15695">
              <w:rPr>
                <w:sz w:val="26"/>
                <w:szCs w:val="26"/>
                <w:lang w:val="sv-SE"/>
              </w:rPr>
              <w:t>09/2013/NĐ-CP ngày 11 tháng 01 năm 2013 của Chính phủ quy định chi tiết thi hành một số điều của Luật Phòng, chống mua bán người;</w:t>
            </w:r>
          </w:p>
          <w:p w:rsidR="00564C1E" w:rsidRPr="00D15695" w:rsidRDefault="00564C1E" w:rsidP="00564C1E">
            <w:pPr>
              <w:jc w:val="both"/>
              <w:rPr>
                <w:sz w:val="26"/>
                <w:szCs w:val="26"/>
                <w:lang w:val="sv-SE"/>
              </w:rPr>
            </w:pPr>
            <w:r w:rsidRPr="00D15695">
              <w:rPr>
                <w:sz w:val="26"/>
                <w:szCs w:val="26"/>
                <w:lang w:val="sv-SE"/>
              </w:rPr>
              <w:t xml:space="preserve">- Thông tư số 35/2013/TT-BLĐTBXH ngày 30 tháng 12 năm 2013 của Bộ trưởng Bộ Lao động - Thương binh và Xã hội hướng dẫn thi hành một số điều của Nghị định số </w:t>
            </w:r>
            <w:r w:rsidRPr="00D15695">
              <w:rPr>
                <w:sz w:val="26"/>
                <w:szCs w:val="26"/>
                <w:lang w:val="sv-SE"/>
              </w:rPr>
              <w:lastRenderedPageBreak/>
              <w:t>09/2013/NĐ-CP ngày 11 tháng 01 năm 2013 của Chính phủ quy định chi tiết thi hành một số điều của Luật Phòng, chống mua bán người;</w:t>
            </w:r>
          </w:p>
          <w:p w:rsidR="00564C1E" w:rsidRPr="00D15695" w:rsidRDefault="00564C1E" w:rsidP="00564C1E">
            <w:pPr>
              <w:shd w:val="clear" w:color="auto" w:fill="FFFFFF"/>
              <w:jc w:val="both"/>
              <w:rPr>
                <w:rFonts w:eastAsia="Calibri"/>
                <w:sz w:val="26"/>
                <w:szCs w:val="26"/>
              </w:rPr>
            </w:pPr>
            <w:r w:rsidRPr="00D15695">
              <w:rPr>
                <w:rFonts w:eastAsia="Calibri"/>
                <w:sz w:val="26"/>
                <w:szCs w:val="26"/>
              </w:rPr>
              <w:t>- Thông tư số 08/2023/TT-BLĐTBXH ngày 29/8/2023 của Bộ Lao động – Thương binh và Xã hội về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tc>
        <w:tc>
          <w:tcPr>
            <w:tcW w:w="1560" w:type="dxa"/>
            <w:vAlign w:val="center"/>
          </w:tcPr>
          <w:p w:rsidR="00564C1E" w:rsidRPr="00D15695" w:rsidRDefault="00564C1E" w:rsidP="00564C1E">
            <w:pPr>
              <w:jc w:val="both"/>
              <w:rPr>
                <w:rFonts w:eastAsia="Calibri"/>
                <w:sz w:val="26"/>
                <w:szCs w:val="26"/>
              </w:rPr>
            </w:pPr>
            <w:r w:rsidRPr="00D15695">
              <w:rPr>
                <w:rFonts w:eastAsia="Calibri"/>
                <w:sz w:val="26"/>
                <w:szCs w:val="26"/>
              </w:rPr>
              <w:lastRenderedPageBreak/>
              <w:t xml:space="preserve">- Cơ quan trực tiếp thực hiện TTHC: UBND cấp xã; </w:t>
            </w:r>
            <w:hyperlink r:id="rId12" w:history="1">
              <w:r w:rsidRPr="00D15695">
                <w:rPr>
                  <w:rStyle w:val="Hyperlink"/>
                  <w:rFonts w:eastAsia="Calibri"/>
                  <w:color w:val="auto"/>
                  <w:sz w:val="26"/>
                  <w:szCs w:val="26"/>
                  <w:u w:val="none"/>
                </w:rPr>
                <w:t>phòng Lao động - Thương binh và Xã hội</w:t>
              </w:r>
            </w:hyperlink>
            <w:r w:rsidRPr="00D15695">
              <w:rPr>
                <w:rFonts w:eastAsia="Calibri"/>
                <w:sz w:val="26"/>
                <w:szCs w:val="26"/>
              </w:rPr>
              <w:t xml:space="preserve"> </w:t>
            </w:r>
          </w:p>
          <w:p w:rsidR="00564C1E" w:rsidRPr="00D15695" w:rsidRDefault="00564C1E" w:rsidP="00564C1E">
            <w:pPr>
              <w:jc w:val="both"/>
              <w:rPr>
                <w:rFonts w:eastAsia="Calibri"/>
                <w:sz w:val="26"/>
                <w:szCs w:val="26"/>
              </w:rPr>
            </w:pPr>
            <w:r w:rsidRPr="00D15695">
              <w:rPr>
                <w:rFonts w:eastAsia="Calibri"/>
                <w:b/>
                <w:sz w:val="26"/>
                <w:szCs w:val="26"/>
              </w:rPr>
              <w:t xml:space="preserve">- </w:t>
            </w:r>
            <w:r w:rsidRPr="00D15695">
              <w:rPr>
                <w:rStyle w:val="Strong"/>
                <w:rFonts w:eastAsia="Calibri"/>
                <w:b w:val="0"/>
                <w:sz w:val="26"/>
                <w:szCs w:val="26"/>
                <w:bdr w:val="none" w:sz="0" w:space="0" w:color="auto" w:frame="1"/>
              </w:rPr>
              <w:t>Cơ quan có thẩm quyền quyết định:</w:t>
            </w:r>
            <w:r w:rsidRPr="00D15695">
              <w:rPr>
                <w:rStyle w:val="Strong"/>
                <w:rFonts w:eastAsia="Calibri"/>
                <w:sz w:val="26"/>
                <w:szCs w:val="26"/>
                <w:bdr w:val="none" w:sz="0" w:space="0" w:color="auto" w:frame="1"/>
              </w:rPr>
              <w:t xml:space="preserve"> </w:t>
            </w:r>
            <w:r w:rsidRPr="00D15695">
              <w:rPr>
                <w:sz w:val="26"/>
                <w:szCs w:val="26"/>
              </w:rPr>
              <w:t>UBND cấp huyện.</w:t>
            </w:r>
          </w:p>
          <w:p w:rsidR="00564C1E" w:rsidRPr="00D15695" w:rsidRDefault="00564C1E" w:rsidP="00564C1E">
            <w:pPr>
              <w:jc w:val="both"/>
              <w:rPr>
                <w:rFonts w:eastAsia="Calibri"/>
                <w:sz w:val="26"/>
                <w:szCs w:val="26"/>
              </w:rPr>
            </w:pPr>
          </w:p>
        </w:tc>
        <w:tc>
          <w:tcPr>
            <w:tcW w:w="1559" w:type="dxa"/>
            <w:vAlign w:val="center"/>
          </w:tcPr>
          <w:p w:rsidR="00564C1E" w:rsidRPr="00D15695" w:rsidRDefault="00564C1E" w:rsidP="00564C1E">
            <w:pPr>
              <w:jc w:val="both"/>
              <w:rPr>
                <w:rFonts w:eastAsia="Calibri"/>
                <w:spacing w:val="-10"/>
                <w:sz w:val="26"/>
                <w:szCs w:val="26"/>
              </w:rPr>
            </w:pPr>
            <w:r w:rsidRPr="00D15695">
              <w:rPr>
                <w:rFonts w:eastAsia="Calibri"/>
                <w:spacing w:val="-10"/>
                <w:sz w:val="26"/>
                <w:szCs w:val="26"/>
              </w:rPr>
              <w:lastRenderedPageBreak/>
              <w:t>Sửa đổi, bổ sung thành phần hồ sơ, mẫu đơn, mẫu tờ khai, cơ sở pháp lý</w:t>
            </w:r>
          </w:p>
        </w:tc>
      </w:tr>
    </w:tbl>
    <w:p w:rsidR="003379E6" w:rsidRPr="00D15695" w:rsidRDefault="003379E6" w:rsidP="003379E6">
      <w:pPr>
        <w:spacing w:before="120"/>
        <w:jc w:val="both"/>
        <w:rPr>
          <w:i/>
        </w:rPr>
      </w:pPr>
      <w:r w:rsidRPr="00D15695">
        <w:rPr>
          <w:b/>
          <w:i/>
        </w:rPr>
        <w:lastRenderedPageBreak/>
        <w:t xml:space="preserve">* Ghi chú: </w:t>
      </w:r>
      <w:r w:rsidRPr="00D15695">
        <w:rPr>
          <w:i/>
        </w:rPr>
        <w:t xml:space="preserve">Nội dung chi tiết của các TTHC được ban hành kèm theo Quyết định số </w:t>
      </w:r>
      <w:r w:rsidR="00DA4B51" w:rsidRPr="00D15695">
        <w:rPr>
          <w:i/>
          <w:iCs/>
          <w:lang w:val="nl-NL"/>
        </w:rPr>
        <w:t>1959</w:t>
      </w:r>
      <w:r w:rsidR="00DA4B51" w:rsidRPr="00D15695">
        <w:rPr>
          <w:i/>
          <w:iCs/>
          <w:lang w:val="vi-VN"/>
        </w:rPr>
        <w:t>/</w:t>
      </w:r>
      <w:r w:rsidR="00DA4B51" w:rsidRPr="00D15695">
        <w:rPr>
          <w:i/>
          <w:iCs/>
          <w:lang w:val="nl-NL"/>
        </w:rPr>
        <w:t xml:space="preserve">QÐ-LĐTBXH ngày 22 tháng 12 năm 2023 </w:t>
      </w:r>
      <w:r w:rsidRPr="00D15695">
        <w:rPr>
          <w:i/>
        </w:rPr>
        <w:t xml:space="preserve"> </w:t>
      </w:r>
      <w:r w:rsidRPr="00D15695">
        <w:rPr>
          <w:bCs/>
          <w:i/>
        </w:rPr>
        <w:t xml:space="preserve">của Bộ Lao động - Thương binh và Xã hội được công khai trên Cổng dịch vụ quốc gia </w:t>
      </w:r>
      <w:r w:rsidRPr="00D15695">
        <w:rPr>
          <w:i/>
        </w:rPr>
        <w:t>(</w:t>
      </w:r>
      <w:hyperlink r:id="rId13" w:history="1">
        <w:r w:rsidRPr="00D15695">
          <w:rPr>
            <w:rStyle w:val="Hyperlink"/>
            <w:i/>
            <w:color w:val="auto"/>
          </w:rPr>
          <w:t>https://dichvucong.gov.vn</w:t>
        </w:r>
      </w:hyperlink>
      <w:r w:rsidRPr="00D15695">
        <w:rPr>
          <w:i/>
        </w:rPr>
        <w:t>) và UBND tỉnh công khai trên Hệ thống thông tin giải quyết TTHC tỉnh (</w:t>
      </w:r>
      <w:hyperlink r:id="rId14" w:history="1">
        <w:r w:rsidRPr="00D15695">
          <w:rPr>
            <w:rStyle w:val="Hyperlink"/>
            <w:i/>
            <w:color w:val="auto"/>
          </w:rPr>
          <w:t>https://dichvucong.thuathienhue.gov.vn</w:t>
        </w:r>
      </w:hyperlink>
      <w:r w:rsidRPr="00D15695">
        <w:rPr>
          <w:i/>
        </w:rPr>
        <w:t>).</w:t>
      </w:r>
    </w:p>
    <w:p w:rsidR="003379E6" w:rsidRPr="00D15695" w:rsidRDefault="003379E6" w:rsidP="003379E6">
      <w:pPr>
        <w:spacing w:before="120" w:after="120"/>
        <w:ind w:firstLine="720"/>
        <w:jc w:val="both"/>
        <w:rPr>
          <w:b/>
        </w:rPr>
      </w:pPr>
    </w:p>
    <w:sectPr w:rsidR="003379E6" w:rsidRPr="00D15695" w:rsidSect="000E32DB">
      <w:pgSz w:w="16840" w:h="11907" w:orient="landscape" w:code="9"/>
      <w:pgMar w:top="1134" w:right="1134" w:bottom="1134" w:left="1701" w:header="454"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518" w:rsidRDefault="00740518">
      <w:r>
        <w:separator/>
      </w:r>
    </w:p>
  </w:endnote>
  <w:endnote w:type="continuationSeparator" w:id="0">
    <w:p w:rsidR="00740518" w:rsidRDefault="0074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518" w:rsidRDefault="00740518">
      <w:r>
        <w:separator/>
      </w:r>
    </w:p>
  </w:footnote>
  <w:footnote w:type="continuationSeparator" w:id="0">
    <w:p w:rsidR="00740518" w:rsidRDefault="007405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38" w:rsidRPr="00F137E3" w:rsidRDefault="00250243">
    <w:pPr>
      <w:pStyle w:val="Header"/>
      <w:jc w:val="center"/>
      <w:rPr>
        <w:lang w:val="en-US"/>
      </w:rPr>
    </w:pPr>
    <w:r>
      <w:fldChar w:fldCharType="begin"/>
    </w:r>
    <w:r>
      <w:instrText xml:space="preserve"> PAGE   \* MERGEFORMAT </w:instrText>
    </w:r>
    <w:r>
      <w:fldChar w:fldCharType="separate"/>
    </w:r>
    <w:r w:rsidR="00531B80">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BC"/>
    <w:rsid w:val="0010450F"/>
    <w:rsid w:val="0013225C"/>
    <w:rsid w:val="00162A5F"/>
    <w:rsid w:val="00177C7B"/>
    <w:rsid w:val="001C01A0"/>
    <w:rsid w:val="00236660"/>
    <w:rsid w:val="00250243"/>
    <w:rsid w:val="00260F8F"/>
    <w:rsid w:val="003379E6"/>
    <w:rsid w:val="00357B06"/>
    <w:rsid w:val="003B03C3"/>
    <w:rsid w:val="00402990"/>
    <w:rsid w:val="00490D4B"/>
    <w:rsid w:val="00493C12"/>
    <w:rsid w:val="004A23AA"/>
    <w:rsid w:val="004A4C3E"/>
    <w:rsid w:val="004D4E7A"/>
    <w:rsid w:val="004E5F60"/>
    <w:rsid w:val="00531B80"/>
    <w:rsid w:val="00542CF0"/>
    <w:rsid w:val="00564C1E"/>
    <w:rsid w:val="005A53D2"/>
    <w:rsid w:val="00604452"/>
    <w:rsid w:val="0062380F"/>
    <w:rsid w:val="00740518"/>
    <w:rsid w:val="00742E29"/>
    <w:rsid w:val="007A25AE"/>
    <w:rsid w:val="007A3A4B"/>
    <w:rsid w:val="00806093"/>
    <w:rsid w:val="008A26E9"/>
    <w:rsid w:val="008F77D6"/>
    <w:rsid w:val="00905529"/>
    <w:rsid w:val="00917666"/>
    <w:rsid w:val="00981938"/>
    <w:rsid w:val="0099718A"/>
    <w:rsid w:val="0099729B"/>
    <w:rsid w:val="009C4A1C"/>
    <w:rsid w:val="00A763F4"/>
    <w:rsid w:val="00AF534A"/>
    <w:rsid w:val="00B459B4"/>
    <w:rsid w:val="00B57605"/>
    <w:rsid w:val="00C5168A"/>
    <w:rsid w:val="00D15695"/>
    <w:rsid w:val="00D24631"/>
    <w:rsid w:val="00D44BE4"/>
    <w:rsid w:val="00D90ABC"/>
    <w:rsid w:val="00DA4B51"/>
    <w:rsid w:val="00DE61E2"/>
    <w:rsid w:val="00DF16AD"/>
    <w:rsid w:val="00EA0277"/>
    <w:rsid w:val="00F850DC"/>
    <w:rsid w:val="00FC3794"/>
    <w:rsid w:val="00FC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96FA"/>
  <w15:chartTrackingRefBased/>
  <w15:docId w15:val="{F22418E9-3F47-47A7-B8D0-3EAC3874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B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AB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90ABC"/>
    <w:rPr>
      <w:rFonts w:eastAsia="Times New Roman" w:cs="Times New Roman"/>
      <w:szCs w:val="28"/>
      <w:lang w:val="x-none" w:eastAsia="x-none"/>
    </w:rPr>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D90ABC"/>
    <w:pPr>
      <w:spacing w:before="100" w:beforeAutospacing="1" w:after="100" w:afterAutospacing="1"/>
    </w:pPr>
    <w:rPr>
      <w:sz w:val="24"/>
      <w:szCs w:val="24"/>
      <w:lang w:val="x-none" w:eastAsia="x-none"/>
    </w:rPr>
  </w:style>
  <w:style w:type="paragraph" w:styleId="ListParagraph">
    <w:name w:val="List Paragraph"/>
    <w:basedOn w:val="Normal"/>
    <w:link w:val="ListParagraphChar"/>
    <w:uiPriority w:val="34"/>
    <w:qFormat/>
    <w:rsid w:val="00D90ABC"/>
    <w:pPr>
      <w:ind w:left="720"/>
      <w:contextualSpacing/>
    </w:pPr>
    <w:rPr>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D90ABC"/>
    <w:rPr>
      <w:rFonts w:eastAsia="Times New Roman" w:cs="Times New Roman"/>
      <w:sz w:val="24"/>
      <w:szCs w:val="24"/>
      <w:lang w:val="x-none" w:eastAsia="x-none"/>
    </w:rPr>
  </w:style>
  <w:style w:type="character" w:styleId="Hyperlink">
    <w:name w:val="Hyperlink"/>
    <w:uiPriority w:val="99"/>
    <w:unhideWhenUsed/>
    <w:rsid w:val="00D90ABC"/>
    <w:rPr>
      <w:color w:val="0000FF"/>
      <w:u w:val="single"/>
    </w:rPr>
  </w:style>
  <w:style w:type="character" w:customStyle="1" w:styleId="Other">
    <w:name w:val="Other_"/>
    <w:link w:val="Other0"/>
    <w:uiPriority w:val="99"/>
    <w:rsid w:val="00D90ABC"/>
    <w:rPr>
      <w:szCs w:val="28"/>
      <w:shd w:val="clear" w:color="auto" w:fill="FFFFFF"/>
    </w:rPr>
  </w:style>
  <w:style w:type="paragraph" w:customStyle="1" w:styleId="Other0">
    <w:name w:val="Other"/>
    <w:basedOn w:val="Normal"/>
    <w:link w:val="Other"/>
    <w:uiPriority w:val="99"/>
    <w:rsid w:val="00D90ABC"/>
    <w:pPr>
      <w:widowControl w:val="0"/>
      <w:shd w:val="clear" w:color="auto" w:fill="FFFFFF"/>
      <w:spacing w:after="120" w:line="269" w:lineRule="auto"/>
      <w:ind w:firstLine="400"/>
    </w:pPr>
    <w:rPr>
      <w:rFonts w:eastAsiaTheme="minorHAnsi" w:cstheme="minorBidi"/>
    </w:rPr>
  </w:style>
  <w:style w:type="character" w:customStyle="1" w:styleId="ListParagraphChar">
    <w:name w:val="List Paragraph Char"/>
    <w:link w:val="ListParagraph"/>
    <w:uiPriority w:val="34"/>
    <w:locked/>
    <w:rsid w:val="00D90ABC"/>
    <w:rPr>
      <w:rFonts w:eastAsia="Times New Roman" w:cs="Times New Roman"/>
      <w:szCs w:val="28"/>
      <w:lang w:val="x-none" w:eastAsia="x-none"/>
    </w:rPr>
  </w:style>
  <w:style w:type="character" w:customStyle="1" w:styleId="Bodytext5">
    <w:name w:val="Body text (5)_"/>
    <w:link w:val="Bodytext50"/>
    <w:rsid w:val="00D90ABC"/>
    <w:rPr>
      <w:rFonts w:eastAsia="Times New Roman"/>
      <w:i/>
      <w:iCs/>
      <w:sz w:val="26"/>
      <w:szCs w:val="26"/>
      <w:shd w:val="clear" w:color="auto" w:fill="FFFFFF"/>
    </w:rPr>
  </w:style>
  <w:style w:type="paragraph" w:customStyle="1" w:styleId="Bodytext50">
    <w:name w:val="Body text (5)"/>
    <w:basedOn w:val="Normal"/>
    <w:link w:val="Bodytext5"/>
    <w:rsid w:val="00D90ABC"/>
    <w:pPr>
      <w:widowControl w:val="0"/>
      <w:shd w:val="clear" w:color="auto" w:fill="FFFFFF"/>
      <w:spacing w:before="180" w:after="180" w:line="0" w:lineRule="atLeast"/>
      <w:jc w:val="both"/>
    </w:pPr>
    <w:rPr>
      <w:rFonts w:cstheme="minorBidi"/>
      <w:i/>
      <w:iCs/>
      <w:sz w:val="26"/>
      <w:szCs w:val="26"/>
    </w:rPr>
  </w:style>
  <w:style w:type="character" w:customStyle="1" w:styleId="BodyText1">
    <w:name w:val="Body Text1"/>
    <w:rsid w:val="00D90AB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styleId="TableGrid">
    <w:name w:val="Table Grid"/>
    <w:basedOn w:val="TableNormal"/>
    <w:uiPriority w:val="39"/>
    <w:rsid w:val="00337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379E6"/>
    <w:rPr>
      <w:b/>
      <w:bCs/>
    </w:rPr>
  </w:style>
  <w:style w:type="paragraph" w:styleId="BalloonText">
    <w:name w:val="Balloon Text"/>
    <w:basedOn w:val="Normal"/>
    <w:link w:val="BalloonTextChar"/>
    <w:uiPriority w:val="99"/>
    <w:semiHidden/>
    <w:unhideWhenUsed/>
    <w:rsid w:val="00357B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B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ichvucong.gov.vn" TargetMode="External"/><Relationship Id="rId3" Type="http://schemas.openxmlformats.org/officeDocument/2006/relationships/webSettings" Target="webSettings.xml"/><Relationship Id="rId7" Type="http://schemas.openxmlformats.org/officeDocument/2006/relationships/hyperlink" Target="https://dichvucong.thuathienhue.gov.vn" TargetMode="External"/><Relationship Id="rId12" Type="http://schemas.openxmlformats.org/officeDocument/2006/relationships/hyperlink" Target="https://tthc.thuathienhue.gov.vn/Content/Thutuc/donvi?iDonVi=1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ichvucong.gov.vn" TargetMode="External"/><Relationship Id="rId11" Type="http://schemas.openxmlformats.org/officeDocument/2006/relationships/hyperlink" Target="https://dichvucong.thuathienhue.gov.v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tthc.thuathienhue.gov.vn/Content/Thutuc/donvi?iDonVi=14" TargetMode="External"/><Relationship Id="rId4" Type="http://schemas.openxmlformats.org/officeDocument/2006/relationships/footnotes" Target="footnotes.xml"/><Relationship Id="rId9" Type="http://schemas.openxmlformats.org/officeDocument/2006/relationships/hyperlink" Target="https://dichvucong.thuathienhue.gov.vn" TargetMode="External"/><Relationship Id="rId14" Type="http://schemas.openxmlformats.org/officeDocument/2006/relationships/hyperlink" Target="https://dichvucong.thuathienhu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1377</Words>
  <Characters>7849</Characters>
  <Application>Microsoft Office Word</Application>
  <DocSecurity>0</DocSecurity>
  <Lines>65</Lines>
  <Paragraphs>18</Paragraphs>
  <ScaleCrop>false</ScaleCrop>
  <Company>Microsoft</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NHA PHUONG</cp:lastModifiedBy>
  <cp:revision>47</cp:revision>
  <cp:lastPrinted>2024-01-04T08:50:00Z</cp:lastPrinted>
  <dcterms:created xsi:type="dcterms:W3CDTF">2023-12-11T02:51:00Z</dcterms:created>
  <dcterms:modified xsi:type="dcterms:W3CDTF">2024-01-09T06:59:00Z</dcterms:modified>
</cp:coreProperties>
</file>