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39" w:rsidRPr="000E348F" w:rsidRDefault="00C93139" w:rsidP="00315BB3">
      <w:pPr>
        <w:rPr>
          <w:b/>
          <w:lang w:val="fr-FR"/>
        </w:rPr>
      </w:pPr>
      <w:r w:rsidRPr="00AB6E7D">
        <w:rPr>
          <w:b/>
        </w:rPr>
        <w:t xml:space="preserve">ỦY BAN NHÂN DÂN  </w:t>
      </w:r>
      <w:r w:rsidR="00285A92">
        <w:rPr>
          <w:b/>
        </w:rPr>
        <w:t xml:space="preserve">                   </w:t>
      </w:r>
      <w:r w:rsidRPr="00B759A2">
        <w:rPr>
          <w:b/>
          <w:sz w:val="26"/>
          <w:szCs w:val="26"/>
          <w:lang w:val="fr-FR"/>
        </w:rPr>
        <w:t>CỘNG HÒA XÃ HỘI CHỦ NGHĨA VIỆT NAM</w:t>
      </w:r>
    </w:p>
    <w:p w:rsidR="00C93139" w:rsidRPr="003E2926" w:rsidRDefault="00C93139" w:rsidP="00315BB3">
      <w:pPr>
        <w:rPr>
          <w:b/>
        </w:rPr>
      </w:pPr>
      <w:r w:rsidRPr="006F6F42">
        <w:rPr>
          <w:b/>
        </w:rPr>
        <w:t>HUYỆN NAM ĐÔNG</w:t>
      </w:r>
      <w:r w:rsidR="00285A92">
        <w:rPr>
          <w:b/>
        </w:rPr>
        <w:t xml:space="preserve">                                      </w:t>
      </w:r>
      <w:r w:rsidRPr="003E2926">
        <w:rPr>
          <w:b/>
        </w:rPr>
        <w:t>Độc lập- Tự do- hạnh Phúc</w:t>
      </w:r>
    </w:p>
    <w:p w:rsidR="00C93139" w:rsidRPr="003E2926" w:rsidRDefault="00C016B9" w:rsidP="00315BB3">
      <w:pPr>
        <w:jc w:val="both"/>
      </w:pPr>
      <w:r>
        <w:rPr>
          <w:noProof/>
        </w:rPr>
        <w:pict>
          <v:line id="_x0000_s1026" style="position:absolute;left:0;text-align:left;z-index:251657728" from="35.25pt,1.55pt" to="107.25pt,1.55pt"/>
        </w:pict>
      </w:r>
      <w:r>
        <w:rPr>
          <w:noProof/>
        </w:rPr>
        <w:pict>
          <v:line id="_x0000_s1027" style="position:absolute;left:0;text-align:left;z-index:251656704" from="265.5pt,1.55pt" to="427.5pt,1.55pt"/>
        </w:pict>
      </w:r>
    </w:p>
    <w:p w:rsidR="00C93139" w:rsidRDefault="00285A92" w:rsidP="00DC0751">
      <w:pPr>
        <w:jc w:val="both"/>
        <w:rPr>
          <w:b/>
          <w:i/>
        </w:rPr>
      </w:pPr>
      <w:r>
        <w:t xml:space="preserve">    Số: 06</w:t>
      </w:r>
      <w:r w:rsidR="00C93139">
        <w:t>/</w:t>
      </w:r>
      <w:r w:rsidR="008A3803">
        <w:t>CT</w:t>
      </w:r>
      <w:r w:rsidR="00C93139">
        <w:t xml:space="preserve">-UBND    </w:t>
      </w:r>
      <w:r>
        <w:t xml:space="preserve">                        </w:t>
      </w:r>
      <w:r w:rsidR="00C93139" w:rsidRPr="00E07E9B">
        <w:rPr>
          <w:i/>
        </w:rPr>
        <w:t>Nam</w:t>
      </w:r>
      <w:r w:rsidR="00AD2E3C">
        <w:rPr>
          <w:i/>
        </w:rPr>
        <w:t xml:space="preserve"> Đông, ngày   </w:t>
      </w:r>
      <w:r>
        <w:rPr>
          <w:i/>
        </w:rPr>
        <w:t>26</w:t>
      </w:r>
      <w:r w:rsidR="00AD2E3C">
        <w:rPr>
          <w:i/>
        </w:rPr>
        <w:t xml:space="preserve">    tháng 4</w:t>
      </w:r>
      <w:r w:rsidR="00C93139">
        <w:rPr>
          <w:i/>
        </w:rPr>
        <w:t xml:space="preserve"> năm 201</w:t>
      </w:r>
      <w:r w:rsidR="00AD2E3C">
        <w:rPr>
          <w:i/>
        </w:rPr>
        <w:t>8</w:t>
      </w:r>
    </w:p>
    <w:p w:rsidR="00C93139" w:rsidRDefault="00C93139" w:rsidP="004436D9">
      <w:pPr>
        <w:ind w:firstLine="720"/>
        <w:jc w:val="center"/>
        <w:rPr>
          <w:b/>
        </w:rPr>
      </w:pPr>
    </w:p>
    <w:p w:rsidR="008A3803" w:rsidRDefault="00285A92" w:rsidP="00B40E56">
      <w:pPr>
        <w:ind w:firstLine="720"/>
        <w:rPr>
          <w:b/>
        </w:rPr>
      </w:pPr>
      <w:r>
        <w:rPr>
          <w:b/>
        </w:rPr>
        <w:t xml:space="preserve">                                                </w:t>
      </w:r>
      <w:r w:rsidR="008A3803">
        <w:rPr>
          <w:b/>
        </w:rPr>
        <w:t>CHỈ THỊ</w:t>
      </w:r>
    </w:p>
    <w:p w:rsidR="008A3803" w:rsidRPr="008A3803" w:rsidRDefault="008A3803" w:rsidP="008A3803">
      <w:pPr>
        <w:jc w:val="center"/>
        <w:rPr>
          <w:b/>
        </w:rPr>
      </w:pPr>
      <w:r w:rsidRPr="008A3803">
        <w:rPr>
          <w:b/>
        </w:rPr>
        <w:t>Về việc tăng cường bảo đảm trật tự an toàn giao thông dịp nghỉ lễ 30/4, 1/5,</w:t>
      </w:r>
    </w:p>
    <w:p w:rsidR="00C93139" w:rsidRPr="008A3803" w:rsidRDefault="008A3803" w:rsidP="008A3803">
      <w:pPr>
        <w:jc w:val="center"/>
        <w:rPr>
          <w:b/>
        </w:rPr>
      </w:pPr>
      <w:r w:rsidRPr="008A3803">
        <w:rPr>
          <w:b/>
        </w:rPr>
        <w:t>Festival 2018 và kỳ thi Trung học phổ thông quốc gia trên địa bàn huyện</w:t>
      </w:r>
    </w:p>
    <w:p w:rsidR="00C93139" w:rsidRDefault="00C016B9" w:rsidP="00883A50">
      <w:pPr>
        <w:ind w:firstLine="720"/>
        <w:jc w:val="both"/>
      </w:pPr>
      <w:r>
        <w:rPr>
          <w:noProof/>
        </w:rPr>
        <w:pict>
          <v:line id="_x0000_s1028" style="position:absolute;left:0;text-align:left;z-index:251658752" from="155.25pt,1.3pt" to="326.25pt,1.3pt"/>
        </w:pict>
      </w:r>
    </w:p>
    <w:p w:rsidR="00AD12AB" w:rsidRPr="00D10069" w:rsidRDefault="00AD12AB" w:rsidP="00D10069">
      <w:pPr>
        <w:jc w:val="both"/>
      </w:pPr>
      <w:r>
        <w:tab/>
      </w:r>
      <w:r w:rsidRPr="00AD12AB">
        <w:t xml:space="preserve">Thực hiện Chỉ thị số </w:t>
      </w:r>
      <w:r w:rsidR="00D10069">
        <w:t>08</w:t>
      </w:r>
      <w:r w:rsidRPr="00AD12AB">
        <w:t xml:space="preserve">/CT-UBND ngày </w:t>
      </w:r>
      <w:r w:rsidR="00D10069">
        <w:t>16/4/</w:t>
      </w:r>
      <w:r w:rsidRPr="00AD12AB">
        <w:t xml:space="preserve">2018 của Chủ tịch Ủy ban nhân tỉnh </w:t>
      </w:r>
      <w:r w:rsidR="00D10069" w:rsidRPr="00D10069">
        <w:t>về việc tăng cường bảo đảm trật tự an toàn giao thông dịp nghỉ lễ 30/4, 1/5,Festival 2018 và kỳ thi Trung học phổ thông quốc gia trên địa bàn tỉnh</w:t>
      </w:r>
      <w:r w:rsidRPr="00D10069">
        <w:t>.</w:t>
      </w:r>
    </w:p>
    <w:p w:rsidR="00AD12AB" w:rsidRPr="00AD12AB" w:rsidRDefault="00D10069" w:rsidP="00AD12AB">
      <w:pPr>
        <w:spacing w:before="120" w:after="120"/>
        <w:ind w:firstLine="720"/>
        <w:jc w:val="both"/>
      </w:pPr>
      <w:r>
        <w:t>N</w:t>
      </w:r>
      <w:r w:rsidRPr="00487C5D">
        <w:t>hằm hạn chế tai nạ</w:t>
      </w:r>
      <w:r>
        <w:t xml:space="preserve">n giao thông, đảm bảo cho nhân dân đi lại thuận tiện, an toàn, </w:t>
      </w:r>
      <w:r w:rsidRPr="00487C5D">
        <w:t>góp phần đảm bả</w:t>
      </w:r>
      <w:r>
        <w:t>o an ninh, trật tự</w:t>
      </w:r>
      <w:r w:rsidRPr="00487C5D">
        <w:t xml:space="preserve"> các hoạt động kỷ niệm </w:t>
      </w:r>
      <w:r w:rsidRPr="00D10069">
        <w:t>dịp nghỉ lễ 30/4, 1/5,Festival 2018 và kỳ thi Trung học phổ thông quốc gia trên địa bàn</w:t>
      </w:r>
      <w:r w:rsidR="00AD12AB" w:rsidRPr="00AD12AB">
        <w:t>, Chủ tịch UBND huyện yêu cầu:</w:t>
      </w:r>
    </w:p>
    <w:p w:rsidR="00D10069" w:rsidRPr="00D10069" w:rsidRDefault="00D10069" w:rsidP="00AD12AB">
      <w:pPr>
        <w:spacing w:before="120" w:after="120"/>
        <w:jc w:val="both"/>
      </w:pPr>
      <w:r>
        <w:tab/>
      </w:r>
      <w:r w:rsidRPr="00D10069">
        <w:t>Chủ tịch UBND các xã, thị trấn; Thủ trưởng các cơ quan ban ngành, đoàn thể, đóng trên địa bàn huyện</w:t>
      </w:r>
      <w:r>
        <w:t>,các thành viên Ban An toàn giao thông huyện</w:t>
      </w:r>
      <w:r w:rsidRPr="00D10069">
        <w:t xml:space="preserve"> tăng cường lãnh đạo công tác bảo đảm trật tự an toàn giao thông theo các nội dung cụ thể sau</w:t>
      </w:r>
      <w:r>
        <w:t>:</w:t>
      </w:r>
    </w:p>
    <w:p w:rsidR="00EB4A17" w:rsidRDefault="00EB4A17" w:rsidP="00EB4A17">
      <w:pPr>
        <w:spacing w:before="120" w:after="120"/>
        <w:ind w:firstLine="720"/>
        <w:jc w:val="both"/>
      </w:pPr>
      <w:r>
        <w:rPr>
          <w:b/>
        </w:rPr>
        <w:t xml:space="preserve">1. </w:t>
      </w:r>
      <w:r w:rsidRPr="00EB4A17">
        <w:t>Công an huyện chỉ</w:t>
      </w:r>
      <w:r>
        <w:t xml:space="preserve"> đạo các lực lượng chức năng tăng cường công tác tuần tra kiểm soát đảm bảo trật tự, an toàn giao thông, </w:t>
      </w:r>
      <w:r w:rsidRPr="006A172A">
        <w:t>xử lý nghiêm những lỗi là nguy</w:t>
      </w:r>
      <w:r>
        <w:t>ên nhân gây tai nạn giao thông; tập trung xử lý:</w:t>
      </w:r>
    </w:p>
    <w:p w:rsidR="00EB4A17" w:rsidRDefault="00EB4A17" w:rsidP="00EB4A17">
      <w:pPr>
        <w:spacing w:before="120" w:after="120"/>
        <w:ind w:firstLine="720"/>
        <w:jc w:val="both"/>
      </w:pPr>
      <w:r>
        <w:t xml:space="preserve">- Đối với xe mô tô, xe gắn máy: </w:t>
      </w:r>
      <w:r w:rsidRPr="008C1440">
        <w:t>vi phạm về nồng độ cồn</w:t>
      </w:r>
      <w:r>
        <w:t xml:space="preserve">, không </w:t>
      </w:r>
      <w:r w:rsidRPr="00CE4DC5">
        <w:t>có giấy phép lái xe hoặc giấ</w:t>
      </w:r>
      <w:r>
        <w:t>y</w:t>
      </w:r>
      <w:r w:rsidRPr="00CE4DC5">
        <w:t xml:space="preserve"> phép lái xe không đúng quy định</w:t>
      </w:r>
      <w:r>
        <w:t>, lạng lách, đánh võng, chở quá số người quy định, không đội mũ bảo hiểm, đi sai phần đường, làn đường...</w:t>
      </w:r>
    </w:p>
    <w:p w:rsidR="00EB4A17" w:rsidRDefault="00EB4A17" w:rsidP="00EB4A17">
      <w:pPr>
        <w:spacing w:before="120" w:after="120"/>
        <w:ind w:firstLine="720"/>
        <w:jc w:val="both"/>
      </w:pPr>
      <w:r>
        <w:t>- Đối với xe ô tô</w:t>
      </w:r>
      <w:r w:rsidRPr="00CE4DC5">
        <w:t>, xe tải</w:t>
      </w:r>
      <w:r>
        <w:t xml:space="preserve">, </w:t>
      </w:r>
      <w:r w:rsidRPr="00CE4DC5">
        <w:t>xe ben</w:t>
      </w:r>
      <w:r>
        <w:t>:</w:t>
      </w:r>
      <w:r w:rsidRPr="00CE4DC5">
        <w:t xml:space="preserve"> chở gỗ bạch</w:t>
      </w:r>
      <w:r>
        <w:t xml:space="preserve"> đàn</w:t>
      </w:r>
      <w:r w:rsidRPr="00CE4DC5">
        <w:t>, keo quá trọng tải, vượt quá chiều cao, chiều dài củ</w:t>
      </w:r>
      <w:r>
        <w:t xml:space="preserve">a xe, </w:t>
      </w:r>
      <w:r w:rsidRPr="00CE4DC5">
        <w:t>ch</w:t>
      </w:r>
      <w:r w:rsidR="007018D9">
        <w:t>ở</w:t>
      </w:r>
      <w:r w:rsidRPr="00CE4DC5">
        <w:t xml:space="preserve"> hàng (vật liệu xây dựng, đất, đá...) không bạt che phủ, để đất đá rơi vãi</w:t>
      </w:r>
      <w:r>
        <w:t>,</w:t>
      </w:r>
      <w:r w:rsidRPr="00CE4DC5">
        <w:t xml:space="preserve"> lôi kéo đất, đá, bùn ra đường bộ gây mất ATGT và vệ sinh môi trường</w:t>
      </w:r>
      <w:r w:rsidR="007018D9">
        <w:t xml:space="preserve">; xe ô tô khách </w:t>
      </w:r>
      <w:r>
        <w:t>không đảm bảo các điều kiện an toàn kỹ thuật phương tiện, chở quá số người quy định.</w:t>
      </w:r>
    </w:p>
    <w:p w:rsidR="00EB4A17" w:rsidRDefault="00EB4A17" w:rsidP="00EB4A17">
      <w:pPr>
        <w:spacing w:before="120" w:after="120"/>
        <w:ind w:firstLine="720"/>
        <w:jc w:val="both"/>
      </w:pPr>
      <w:r>
        <w:t xml:space="preserve">Kiên quyết xử lý các hành vi vi phạm về trật tự, an toàn giao thông; </w:t>
      </w:r>
      <w:r w:rsidRPr="00CE4DC5">
        <w:t>các hành vi cản trở, chống lại người thi hành công vụ</w:t>
      </w:r>
      <w:r>
        <w:t>.</w:t>
      </w:r>
    </w:p>
    <w:p w:rsidR="00EB4A17" w:rsidRDefault="00EB4A17" w:rsidP="00EB4A17">
      <w:pPr>
        <w:spacing w:before="120" w:after="120"/>
        <w:ind w:firstLine="720"/>
        <w:jc w:val="both"/>
      </w:pPr>
      <w:r>
        <w:t xml:space="preserve">Có kế hoạch phân luồng, bố trí lực lượng, phương tiện nhằm đảm bảo trật tự an toàn giao thông tại các điểm vui chơi, văn hóa, du lịch trong các ngày nghỉ </w:t>
      </w:r>
      <w:r w:rsidRPr="00D10069">
        <w:t>dịp nghỉ lễ 30/4, 1/5,Festival 2018</w:t>
      </w:r>
      <w:r>
        <w:t xml:space="preserve">; tại khu vực các trường học trong </w:t>
      </w:r>
      <w:r w:rsidRPr="00D10069">
        <w:t>kỳ t</w:t>
      </w:r>
      <w:r>
        <w:t>hi Trung học phổ thông quốc gia.</w:t>
      </w:r>
    </w:p>
    <w:p w:rsidR="00466AB2" w:rsidRPr="00466AB2" w:rsidRDefault="00466AB2" w:rsidP="00466AB2">
      <w:pPr>
        <w:spacing w:before="120" w:after="120"/>
        <w:ind w:firstLine="720"/>
        <w:jc w:val="both"/>
        <w:rPr>
          <w:b/>
        </w:rPr>
      </w:pPr>
      <w:r>
        <w:rPr>
          <w:b/>
        </w:rPr>
        <w:t>2</w:t>
      </w:r>
      <w:r w:rsidRPr="00E6015A">
        <w:rPr>
          <w:b/>
        </w:rPr>
        <w:t xml:space="preserve">. </w:t>
      </w:r>
      <w:r w:rsidRPr="00466AB2">
        <w:t>Ban An toàn giao thông huyện đẩy mạnh tuyên truyền các quy định về trật tự, an toàn giao thông trên các phương tiện</w:t>
      </w:r>
      <w:r>
        <w:t xml:space="preserve"> thông tin đại chúng; cảnh báo các nguy cơ mất an toàn giao thông, hậu quả của tai nạn giao thông; khuyến cáo các biện pháp </w:t>
      </w:r>
      <w:r>
        <w:lastRenderedPageBreak/>
        <w:t>phòng ngừa tai nạn giao thông, đặc biệt là đối với người tham gia giao thông bằng xe mô tô, xe gắn máy.</w:t>
      </w:r>
    </w:p>
    <w:p w:rsidR="00466AB2" w:rsidRDefault="00466AB2" w:rsidP="00466AB2">
      <w:pPr>
        <w:spacing w:before="120" w:after="120"/>
        <w:ind w:firstLine="720"/>
        <w:jc w:val="both"/>
      </w:pPr>
      <w:r>
        <w:t>Tổ chức tuyên truyền, vận động khuyến khích người dân sử dụng phương tiện vận tải hành khách công cộng, hạn chế đi lại bằng phương tiện cá nhân, đặc biệt là đối với những chuyến có cự ly dài, trên các tuyến đường cao tốc, quốc lộ, tỉnh lộ có lưu lượng giao thông lớn và trong các ngày nghỉ Lễ.</w:t>
      </w:r>
    </w:p>
    <w:p w:rsidR="00466AB2" w:rsidRDefault="00466AB2" w:rsidP="00EB4A17">
      <w:pPr>
        <w:spacing w:before="120" w:after="120"/>
        <w:ind w:firstLine="720"/>
        <w:jc w:val="both"/>
      </w:pPr>
      <w:r>
        <w:t>Theo dõi, đôn đốc việc triển khai nhiệm vụ của các cơ quan, đơn vị và tổng hợp tình hình, báo cáo kết quả sau khi kết thúc kỳ nghỉ Lễ.</w:t>
      </w:r>
    </w:p>
    <w:p w:rsidR="00466AB2" w:rsidRPr="00466AB2" w:rsidRDefault="00466AB2" w:rsidP="00466AB2">
      <w:pPr>
        <w:spacing w:before="120" w:after="120"/>
        <w:ind w:firstLine="720"/>
        <w:jc w:val="both"/>
        <w:rPr>
          <w:b/>
        </w:rPr>
      </w:pPr>
      <w:r>
        <w:rPr>
          <w:b/>
        </w:rPr>
        <w:t>3</w:t>
      </w:r>
      <w:r w:rsidRPr="0098645F">
        <w:rPr>
          <w:b/>
        </w:rPr>
        <w:t xml:space="preserve">. </w:t>
      </w:r>
      <w:r w:rsidRPr="00466AB2">
        <w:t>Phòng Văn hóa Thông tin, Đài Truyền thanh - Truyền hình huyện đẩy mạnh công tác tuyên truyền phổ biến pháp luật về trật tự, an toàn giao thông; tăng cường</w:t>
      </w:r>
      <w:r>
        <w:t xml:space="preserve"> thời lượng đưa tin và các phóng sự về trật tự, an toàn giao thông phát trên truyền hình, hệ thống loa phát thanh các xã, thị trấn.</w:t>
      </w:r>
    </w:p>
    <w:p w:rsidR="00466AB2" w:rsidRDefault="00466AB2" w:rsidP="00466AB2">
      <w:pPr>
        <w:spacing w:before="120" w:after="120"/>
        <w:ind w:firstLine="720"/>
        <w:jc w:val="both"/>
      </w:pPr>
      <w:r>
        <w:t>Nội dung cần chú trọng tuyên truyền về các đối tượng và các hành vi vi phạm tập trung xử lý; các điểm mới của Nghị định 46/2016/NĐ-CP của Chính phủ về xử phạt vi phạm hành chính trong lĩnh vực đường bộ, đường sắt; việc xử lý vi phạm quy định về nồng độ cồn đối với người điều khiển phương tiện cơ giới đường bộ.</w:t>
      </w:r>
    </w:p>
    <w:p w:rsidR="00466AB2" w:rsidRDefault="00466AB2" w:rsidP="00EB4A17">
      <w:pPr>
        <w:spacing w:before="120" w:after="120"/>
        <w:ind w:firstLine="720"/>
        <w:jc w:val="both"/>
      </w:pPr>
      <w:r>
        <w:t>Kết hợp</w:t>
      </w:r>
      <w:r w:rsidRPr="008C1440">
        <w:t xml:space="preserve"> công tác tuyên truyền về các hoạt động bảo đảm trật tự, an toàn giao thông gắn xây dự</w:t>
      </w:r>
      <w:r>
        <w:t>ng phong trào Toàn dâ</w:t>
      </w:r>
      <w:r w:rsidRPr="008C1440">
        <w:t>n bảo vệ an ninh Tổ quố</w:t>
      </w:r>
      <w:r>
        <w:t xml:space="preserve">c; </w:t>
      </w:r>
      <w:r w:rsidRPr="008C1440">
        <w:t>phong trào Toàn dân tham gia giữ gìn trật tự, an toàn giao thông, xây dựng nếp sống văn hóa giao thông.</w:t>
      </w:r>
    </w:p>
    <w:p w:rsidR="00466AB2" w:rsidRPr="00466AB2" w:rsidRDefault="00466AB2" w:rsidP="00466AB2">
      <w:pPr>
        <w:spacing w:before="120" w:after="120"/>
        <w:ind w:firstLine="720"/>
        <w:jc w:val="both"/>
      </w:pPr>
      <w:r w:rsidRPr="00466AB2">
        <w:rPr>
          <w:b/>
        </w:rPr>
        <w:t>4.</w:t>
      </w:r>
      <w:r w:rsidRPr="00466AB2">
        <w:t xml:space="preserve"> Phòng Giáo dục và Đào tạo, Trung tâm Giáo dục nghề nghiệp - Giáo dục thường xuyên huyện, các </w:t>
      </w:r>
      <w:r w:rsidR="007018D9">
        <w:t>t</w:t>
      </w:r>
      <w:r w:rsidRPr="00466AB2">
        <w:t>rường THPT</w:t>
      </w:r>
      <w:r>
        <w:t xml:space="preserve"> tổ chức hướng dẫn, đẩy mạnh phát động</w:t>
      </w:r>
      <w:r w:rsidRPr="00466AB2">
        <w:t>nhà trường và các em học sinh tham gia cuộc thi “Giao thông học đường”</w:t>
      </w:r>
      <w:r>
        <w:t xml:space="preserve"> năm học 2017-2018; tăng cường các chương trình ngoại khóa về tuyên truyền về an toàn giao thông.</w:t>
      </w:r>
    </w:p>
    <w:p w:rsidR="00466AB2" w:rsidRDefault="00466AB2" w:rsidP="00466AB2">
      <w:pPr>
        <w:spacing w:before="120" w:after="120"/>
        <w:ind w:firstLine="720"/>
        <w:jc w:val="both"/>
      </w:pPr>
      <w:r>
        <w:t>T</w:t>
      </w:r>
      <w:r w:rsidRPr="009D5248">
        <w:t>hực hiện các biện pháp</w:t>
      </w:r>
      <w:r>
        <w:t>, giải pháp</w:t>
      </w:r>
      <w:r w:rsidRPr="009D5248">
        <w:t xml:space="preserve"> ngăn chặn tình trạng học sinh chưa đủ tuổi</w:t>
      </w:r>
      <w:r>
        <w:t>, chưa có giấy phép lái xe điều khiển xe mô tô, xe gắn máy đến trường; điều khiển xe máy điện, xe đạp điện không đội mũ bảo hiểm.</w:t>
      </w:r>
    </w:p>
    <w:p w:rsidR="00466AB2" w:rsidRDefault="00466AB2" w:rsidP="00466AB2">
      <w:pPr>
        <w:spacing w:before="120" w:after="120"/>
        <w:ind w:firstLine="720"/>
        <w:jc w:val="both"/>
      </w:pPr>
      <w:r>
        <w:t>Tiếp tục tuyên truyền cho các bậc phụ huynh về quy định bắt buộc đội mũ bảo hiểm cho trẻ em khi tham gia giao thông bằng mô tô, xe gắn máy, xe máy điện, xe đạp điện...</w:t>
      </w:r>
    </w:p>
    <w:p w:rsidR="00466AB2" w:rsidRDefault="00466AB2" w:rsidP="00466AB2">
      <w:pPr>
        <w:spacing w:before="120" w:after="120"/>
        <w:ind w:firstLine="720"/>
        <w:jc w:val="both"/>
      </w:pPr>
      <w:r>
        <w:t>Phối hợp các cơ quan liên quan thường xuyên trao đổi, thông tin về các trường hợp là công chức, viên chức, giáo viên và học sinh vi phạm an toàn giao thông để có biện pháp giáo dục, quản lý.</w:t>
      </w:r>
    </w:p>
    <w:p w:rsidR="00EB4A17" w:rsidRDefault="00466AB2" w:rsidP="00EB4A17">
      <w:pPr>
        <w:spacing w:before="120" w:after="120"/>
        <w:ind w:firstLine="720"/>
        <w:jc w:val="both"/>
      </w:pPr>
      <w:r>
        <w:rPr>
          <w:b/>
        </w:rPr>
        <w:t>5</w:t>
      </w:r>
      <w:r w:rsidR="00EB4A17" w:rsidRPr="009D5248">
        <w:rPr>
          <w:b/>
        </w:rPr>
        <w:t xml:space="preserve">. </w:t>
      </w:r>
      <w:r>
        <w:t>Phòng Kinh tế - Hạ tầng huyện t</w:t>
      </w:r>
      <w:r w:rsidR="00EB4A17">
        <w:t>ăng cường công tác kiểm tra kết cấu hạ tầng giao thông, các điểm lấn chiếm hành lang an toàn giao thông đường bộ, kiểm tra và đề nghị chỉnh trang, khắc phục các vị trí mặt đường bị hư hỏng có nguy cơ mất an toàn giao thông. Đề nghị các nhà thầu chấp hành nghiêm các quy định về an toàn giao thông, vệ sinh môi trường, lắp đặt bổ sung các biển báo, đèn tín hiệu, thiết bị cảnh báo tại các vị trí tiềm ẩn dễ gây ra tai nạn giao thông tại các công trình đang thi công trên địa bàn huyện.</w:t>
      </w:r>
    </w:p>
    <w:p w:rsidR="00EB4A17" w:rsidRDefault="00466AB2" w:rsidP="00EB4A17">
      <w:pPr>
        <w:spacing w:before="120" w:after="120"/>
        <w:ind w:firstLine="720"/>
        <w:jc w:val="both"/>
      </w:pPr>
      <w:r>
        <w:rPr>
          <w:b/>
        </w:rPr>
        <w:lastRenderedPageBreak/>
        <w:t>6</w:t>
      </w:r>
      <w:r w:rsidR="00EB4A17" w:rsidRPr="006F0165">
        <w:rPr>
          <w:b/>
        </w:rPr>
        <w:t xml:space="preserve">. </w:t>
      </w:r>
      <w:r w:rsidR="00EB4A17" w:rsidRPr="00466AB2">
        <w:t>Đề nghị Ủy ban Mặt trận Tổ quốc Việt Nam, Đoàn TNCH Hồ Chí Minh, Liên đoàn Lao động, Hội Liên hiệp Phụ nữ, Hội Nông dân và Hội Cựu chiến binh huyện:</w:t>
      </w:r>
    </w:p>
    <w:p w:rsidR="00EB4A17" w:rsidRDefault="00EB4A17" w:rsidP="00EB4A17">
      <w:pPr>
        <w:spacing w:before="120" w:after="120"/>
        <w:ind w:firstLine="720"/>
        <w:jc w:val="both"/>
      </w:pPr>
      <w:r>
        <w:t xml:space="preserve">- Tích cực hưởng ứng, tham gia, đồng thời thực hiện việc giám sát các quy định; phối hợp các cơ quan, ban, ngành, các xã, thị trấn tuyên truyền công tác đảm bảo trật tự an toàn giao thông. </w:t>
      </w:r>
    </w:p>
    <w:p w:rsidR="00EB4A17" w:rsidRDefault="00EB4A17" w:rsidP="00EB4A17">
      <w:pPr>
        <w:spacing w:before="120" w:after="120"/>
        <w:ind w:firstLine="720"/>
        <w:jc w:val="both"/>
      </w:pPr>
      <w:r>
        <w:t>- Vận động đoàn viên, hội viên gương mẫu chấp hành pháp luật về an toàn giao thông, gắn cuộc vận động "Toàn dân đoàn kết xây dựng nếp sống văn hóa tại khu dân cư" với xây dựng văn hóa giao thông trong cộng đồng.</w:t>
      </w:r>
    </w:p>
    <w:p w:rsidR="00EB4A17" w:rsidRPr="00466AB2" w:rsidRDefault="00466AB2" w:rsidP="00EB4A17">
      <w:pPr>
        <w:spacing w:before="120" w:after="120"/>
        <w:ind w:firstLine="720"/>
        <w:jc w:val="both"/>
      </w:pPr>
      <w:r>
        <w:rPr>
          <w:b/>
        </w:rPr>
        <w:t>7</w:t>
      </w:r>
      <w:r w:rsidR="00EB4A17" w:rsidRPr="00E6015A">
        <w:rPr>
          <w:b/>
        </w:rPr>
        <w:t xml:space="preserve">. </w:t>
      </w:r>
      <w:r w:rsidR="00EB4A17" w:rsidRPr="00466AB2">
        <w:t>Ủy ban nhân dân các xã, thị trấn:</w:t>
      </w:r>
    </w:p>
    <w:p w:rsidR="00EB4A17" w:rsidRDefault="00EB4A17" w:rsidP="00EB4A17">
      <w:pPr>
        <w:spacing w:before="120" w:after="120"/>
        <w:ind w:firstLine="720"/>
        <w:jc w:val="both"/>
      </w:pPr>
      <w:r>
        <w:t>- Thường xuyên tổ chức tuyên truyền pháp luật về trật tự, an toàn giao thông bằng cách lồng ghép qua các buổi họp thôn, xóm, cụm dân cư và trên hệ thống truyền thanh của xã, thị trấn.</w:t>
      </w:r>
    </w:p>
    <w:p w:rsidR="00EB4A17" w:rsidRDefault="00EB4A17" w:rsidP="00EB4A17">
      <w:pPr>
        <w:spacing w:before="120" w:after="120"/>
        <w:ind w:firstLine="720"/>
        <w:jc w:val="both"/>
      </w:pPr>
      <w:r>
        <w:t>- Thực hiện tốt công tác s</w:t>
      </w:r>
      <w:r w:rsidR="00D768E4">
        <w:t>ử</w:t>
      </w:r>
      <w:r>
        <w:t>a chữa hư hỏng trên các tuyến giao thông nông thôn, dọn dẹp vệ sinh lò</w:t>
      </w:r>
      <w:r w:rsidR="00D768E4">
        <w:t xml:space="preserve">ng lề đường, vĩa hè, phát quang </w:t>
      </w:r>
      <w:bookmarkStart w:id="0" w:name="_GoBack"/>
      <w:bookmarkEnd w:id="0"/>
      <w:r>
        <w:t>hai bên đường và các điểm che khuất tầm nhìn đảm bảo an toàn giao thông.</w:t>
      </w:r>
    </w:p>
    <w:p w:rsidR="00AD12AB" w:rsidRPr="00AD12AB" w:rsidRDefault="00AD12AB" w:rsidP="00AD12AB">
      <w:pPr>
        <w:spacing w:before="120" w:after="120"/>
        <w:jc w:val="both"/>
      </w:pPr>
      <w:r w:rsidRPr="00AD12AB">
        <w:tab/>
        <w:t>UBND huyện yêu cầu Thủ trưởng các cơ quan, ban, ngành, đoàn thể đóng trên địa bàn huyện, Chủ tịch UBND các xã, thị trấn khẩn trương có kế hoạch và triển khai thực hiện nghiêm túc.</w:t>
      </w:r>
    </w:p>
    <w:p w:rsidR="00AD12AB" w:rsidRPr="00AD12AB" w:rsidRDefault="00AD12AB" w:rsidP="00AD12AB">
      <w:pPr>
        <w:spacing w:before="120" w:after="120"/>
        <w:jc w:val="both"/>
      </w:pPr>
      <w:r w:rsidRPr="00AD12AB">
        <w:tab/>
        <w:t>Giao trách nhiệm cho Công an huyện kiểm tra, đôn đốc việc thực hiện Chỉ thị này và thường xuyên báo cáo kết quả về UBND huyện để có phương hướng chỉ đạo kịp thời./.</w:t>
      </w:r>
    </w:p>
    <w:p w:rsidR="00AD12AB" w:rsidRPr="00AD12AB" w:rsidRDefault="00AD12AB" w:rsidP="00AD12AB">
      <w:pPr>
        <w:jc w:val="both"/>
        <w:rPr>
          <w:b/>
        </w:rPr>
      </w:pPr>
      <w:r w:rsidRPr="00AD12AB">
        <w:rPr>
          <w:b/>
          <w:i/>
          <w:sz w:val="24"/>
          <w:szCs w:val="24"/>
        </w:rPr>
        <w:t>Nơi nhận</w:t>
      </w:r>
      <w:r w:rsidR="00404590">
        <w:rPr>
          <w:b/>
          <w:i/>
          <w:sz w:val="24"/>
          <w:szCs w:val="24"/>
        </w:rPr>
        <w:t>:</w:t>
      </w:r>
      <w:r w:rsidRPr="00AD12AB">
        <w:rPr>
          <w:b/>
          <w:i/>
        </w:rPr>
        <w:tab/>
      </w:r>
      <w:r w:rsidRPr="00AD12AB">
        <w:rPr>
          <w:b/>
        </w:rPr>
        <w:tab/>
      </w:r>
      <w:r w:rsidRPr="00AD12AB">
        <w:rPr>
          <w:b/>
        </w:rPr>
        <w:tab/>
      </w:r>
      <w:r w:rsidRPr="00AD12AB">
        <w:rPr>
          <w:b/>
        </w:rPr>
        <w:tab/>
      </w:r>
      <w:r w:rsidRPr="00AD12AB">
        <w:rPr>
          <w:b/>
        </w:rPr>
        <w:tab/>
        <w:t xml:space="preserve">                   TM. UỶ BAN NHÂN DÂN </w:t>
      </w:r>
    </w:p>
    <w:p w:rsidR="00775138" w:rsidRPr="00AD12AB" w:rsidRDefault="00775138" w:rsidP="00775138">
      <w:pPr>
        <w:tabs>
          <w:tab w:val="left" w:pos="7395"/>
        </w:tabs>
        <w:jc w:val="both"/>
        <w:rPr>
          <w:sz w:val="24"/>
          <w:szCs w:val="24"/>
        </w:rPr>
      </w:pPr>
      <w:r w:rsidRPr="00AD12AB">
        <w:rPr>
          <w:sz w:val="24"/>
          <w:szCs w:val="24"/>
        </w:rPr>
        <w:t>- TV Huyện uỷ;</w:t>
      </w:r>
      <w:r w:rsidR="00285A92">
        <w:rPr>
          <w:sz w:val="24"/>
          <w:szCs w:val="24"/>
        </w:rPr>
        <w:t xml:space="preserve">                                    </w:t>
      </w:r>
      <w:r w:rsidR="00E013D7">
        <w:rPr>
          <w:sz w:val="24"/>
          <w:szCs w:val="24"/>
        </w:rPr>
        <w:t xml:space="preserve">                                                    </w:t>
      </w:r>
      <w:r w:rsidRPr="00AD12AB">
        <w:rPr>
          <w:b/>
        </w:rPr>
        <w:t>CHỦ TỊCH</w:t>
      </w:r>
    </w:p>
    <w:p w:rsidR="00775138" w:rsidRPr="00AD12AB" w:rsidRDefault="00775138" w:rsidP="00775138">
      <w:pPr>
        <w:jc w:val="both"/>
        <w:rPr>
          <w:sz w:val="24"/>
          <w:szCs w:val="24"/>
        </w:rPr>
      </w:pPr>
      <w:r w:rsidRPr="00AD12AB">
        <w:rPr>
          <w:sz w:val="24"/>
          <w:szCs w:val="24"/>
        </w:rPr>
        <w:t>- TT HĐND huyện;</w:t>
      </w:r>
    </w:p>
    <w:p w:rsidR="00775138" w:rsidRPr="00AD12AB" w:rsidRDefault="00775138" w:rsidP="00775138">
      <w:pPr>
        <w:jc w:val="both"/>
        <w:rPr>
          <w:sz w:val="24"/>
          <w:szCs w:val="24"/>
        </w:rPr>
      </w:pPr>
      <w:r w:rsidRPr="00AD12AB">
        <w:rPr>
          <w:sz w:val="24"/>
          <w:szCs w:val="24"/>
        </w:rPr>
        <w:t xml:space="preserve">- CT và các PCT UBND huyện;                                                      </w:t>
      </w:r>
    </w:p>
    <w:p w:rsidR="00775138" w:rsidRPr="00AD12AB" w:rsidRDefault="00775138" w:rsidP="00775138">
      <w:pPr>
        <w:jc w:val="both"/>
        <w:rPr>
          <w:sz w:val="24"/>
          <w:szCs w:val="24"/>
        </w:rPr>
      </w:pPr>
      <w:r w:rsidRPr="00AD12AB">
        <w:rPr>
          <w:sz w:val="24"/>
          <w:szCs w:val="24"/>
        </w:rPr>
        <w:t>- UBND các xã, thị trấn;</w:t>
      </w:r>
    </w:p>
    <w:p w:rsidR="00994298" w:rsidRPr="00AD12AB" w:rsidRDefault="00775138" w:rsidP="00775138">
      <w:pPr>
        <w:jc w:val="both"/>
        <w:rPr>
          <w:sz w:val="24"/>
          <w:szCs w:val="24"/>
        </w:rPr>
      </w:pPr>
      <w:r w:rsidRPr="00AD12AB">
        <w:rPr>
          <w:sz w:val="24"/>
          <w:szCs w:val="24"/>
        </w:rPr>
        <w:t>- Các cơ quan, ban, ngành, đoàn thể cấp huyện;</w:t>
      </w:r>
    </w:p>
    <w:p w:rsidR="001C126C" w:rsidRDefault="00775138" w:rsidP="00775138">
      <w:pPr>
        <w:tabs>
          <w:tab w:val="left" w:pos="7215"/>
        </w:tabs>
        <w:jc w:val="both"/>
        <w:rPr>
          <w:sz w:val="24"/>
          <w:szCs w:val="24"/>
        </w:rPr>
      </w:pPr>
      <w:r w:rsidRPr="00AD12AB">
        <w:rPr>
          <w:sz w:val="24"/>
          <w:szCs w:val="24"/>
        </w:rPr>
        <w:t xml:space="preserve">- VP, LĐ và CV nội chính;  </w:t>
      </w:r>
    </w:p>
    <w:p w:rsidR="00775138" w:rsidRPr="00775138" w:rsidRDefault="00775138" w:rsidP="001C126C">
      <w:pPr>
        <w:tabs>
          <w:tab w:val="left" w:pos="7215"/>
        </w:tabs>
        <w:jc w:val="both"/>
        <w:rPr>
          <w:sz w:val="24"/>
          <w:szCs w:val="24"/>
        </w:rPr>
      </w:pPr>
      <w:r w:rsidRPr="00AD12AB">
        <w:rPr>
          <w:sz w:val="24"/>
          <w:szCs w:val="24"/>
        </w:rPr>
        <w:t>- Lưu VT.</w:t>
      </w:r>
      <w:r w:rsidR="00E013D7">
        <w:rPr>
          <w:sz w:val="24"/>
          <w:szCs w:val="24"/>
        </w:rPr>
        <w:t xml:space="preserve">                                                                                              </w:t>
      </w:r>
      <w:r w:rsidR="001C126C" w:rsidRPr="00AD12AB">
        <w:rPr>
          <w:b/>
        </w:rPr>
        <w:t>Lê Thị Thu Hương</w:t>
      </w:r>
    </w:p>
    <w:p w:rsidR="00775138" w:rsidRDefault="00775138" w:rsidP="00AD12AB">
      <w:pPr>
        <w:tabs>
          <w:tab w:val="left" w:pos="7005"/>
        </w:tabs>
        <w:jc w:val="both"/>
        <w:rPr>
          <w:b/>
        </w:rPr>
      </w:pPr>
    </w:p>
    <w:p w:rsidR="00C93139" w:rsidRPr="00AD12AB" w:rsidRDefault="00AD12AB" w:rsidP="00AD12AB">
      <w:pPr>
        <w:jc w:val="both"/>
        <w:rPr>
          <w:sz w:val="24"/>
          <w:szCs w:val="24"/>
        </w:rPr>
      </w:pPr>
      <w:r w:rsidRPr="00AD12AB">
        <w:rPr>
          <w:b/>
        </w:rPr>
        <w:tab/>
      </w:r>
      <w:r w:rsidRPr="00AD12AB">
        <w:rPr>
          <w:b/>
        </w:rPr>
        <w:tab/>
      </w:r>
      <w:r w:rsidRPr="007028B0">
        <w:rPr>
          <w:b/>
        </w:rPr>
        <w:tab/>
      </w:r>
      <w:r w:rsidRPr="007028B0">
        <w:rPr>
          <w:b/>
        </w:rPr>
        <w:tab/>
      </w:r>
    </w:p>
    <w:sectPr w:rsidR="00C93139" w:rsidRPr="00AD12AB" w:rsidSect="001C2024">
      <w:footerReference w:type="even" r:id="rId7"/>
      <w:footerReference w:type="default" r:id="rId8"/>
      <w:pgSz w:w="12240" w:h="15840" w:code="1"/>
      <w:pgMar w:top="719" w:right="851" w:bottom="71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119" w:rsidRDefault="00153119">
      <w:r>
        <w:separator/>
      </w:r>
    </w:p>
  </w:endnote>
  <w:endnote w:type="continuationSeparator" w:id="1">
    <w:p w:rsidR="00153119" w:rsidRDefault="00153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9" w:rsidRDefault="00C016B9" w:rsidP="003B0645">
    <w:pPr>
      <w:pStyle w:val="Footer"/>
      <w:framePr w:wrap="around" w:vAnchor="text" w:hAnchor="margin" w:xAlign="center" w:y="1"/>
      <w:rPr>
        <w:rStyle w:val="PageNumber"/>
      </w:rPr>
    </w:pPr>
    <w:r>
      <w:rPr>
        <w:rStyle w:val="PageNumber"/>
      </w:rPr>
      <w:fldChar w:fldCharType="begin"/>
    </w:r>
    <w:r w:rsidR="00C93139">
      <w:rPr>
        <w:rStyle w:val="PageNumber"/>
      </w:rPr>
      <w:instrText xml:space="preserve">PAGE  </w:instrText>
    </w:r>
    <w:r>
      <w:rPr>
        <w:rStyle w:val="PageNumber"/>
      </w:rPr>
      <w:fldChar w:fldCharType="end"/>
    </w:r>
  </w:p>
  <w:p w:rsidR="00C93139" w:rsidRDefault="00C931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39" w:rsidRDefault="00C016B9" w:rsidP="003B0645">
    <w:pPr>
      <w:pStyle w:val="Footer"/>
      <w:framePr w:wrap="around" w:vAnchor="text" w:hAnchor="margin" w:xAlign="center" w:y="1"/>
      <w:rPr>
        <w:rStyle w:val="PageNumber"/>
      </w:rPr>
    </w:pPr>
    <w:r>
      <w:rPr>
        <w:rStyle w:val="PageNumber"/>
      </w:rPr>
      <w:fldChar w:fldCharType="begin"/>
    </w:r>
    <w:r w:rsidR="00C93139">
      <w:rPr>
        <w:rStyle w:val="PageNumber"/>
      </w:rPr>
      <w:instrText xml:space="preserve">PAGE  </w:instrText>
    </w:r>
    <w:r>
      <w:rPr>
        <w:rStyle w:val="PageNumber"/>
      </w:rPr>
      <w:fldChar w:fldCharType="separate"/>
    </w:r>
    <w:r w:rsidR="00E013D7">
      <w:rPr>
        <w:rStyle w:val="PageNumber"/>
        <w:noProof/>
      </w:rPr>
      <w:t>3</w:t>
    </w:r>
    <w:r>
      <w:rPr>
        <w:rStyle w:val="PageNumber"/>
      </w:rPr>
      <w:fldChar w:fldCharType="end"/>
    </w:r>
  </w:p>
  <w:p w:rsidR="00C93139" w:rsidRDefault="00C931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119" w:rsidRDefault="00153119">
      <w:r>
        <w:separator/>
      </w:r>
    </w:p>
  </w:footnote>
  <w:footnote w:type="continuationSeparator" w:id="1">
    <w:p w:rsidR="00153119" w:rsidRDefault="00153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F4E42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63C54D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42085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6C6812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7A88A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9CC37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30A4C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58C92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86E8ED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87AC8B8"/>
    <w:lvl w:ilvl="0">
      <w:start w:val="1"/>
      <w:numFmt w:val="bullet"/>
      <w:lvlText w:val=""/>
      <w:lvlJc w:val="left"/>
      <w:pPr>
        <w:tabs>
          <w:tab w:val="num" w:pos="360"/>
        </w:tabs>
        <w:ind w:left="360" w:hanging="360"/>
      </w:pPr>
      <w:rPr>
        <w:rFonts w:ascii="Symbol" w:hAnsi="Symbol" w:hint="default"/>
      </w:rPr>
    </w:lvl>
  </w:abstractNum>
  <w:abstractNum w:abstractNumId="10">
    <w:nsid w:val="00515207"/>
    <w:multiLevelType w:val="hybridMultilevel"/>
    <w:tmpl w:val="E0D4E62A"/>
    <w:lvl w:ilvl="0" w:tplc="1CF8D8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3B4048B"/>
    <w:multiLevelType w:val="hybridMultilevel"/>
    <w:tmpl w:val="59B61D40"/>
    <w:lvl w:ilvl="0" w:tplc="C30C3B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966473"/>
    <w:multiLevelType w:val="hybridMultilevel"/>
    <w:tmpl w:val="8452E4BE"/>
    <w:lvl w:ilvl="0" w:tplc="099864C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465045"/>
    <w:multiLevelType w:val="hybridMultilevel"/>
    <w:tmpl w:val="E15C16AE"/>
    <w:lvl w:ilvl="0" w:tplc="DCF436F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90C1382"/>
    <w:multiLevelType w:val="hybridMultilevel"/>
    <w:tmpl w:val="EB80200A"/>
    <w:lvl w:ilvl="0" w:tplc="5FDC18BA">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1"/>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BEC"/>
    <w:rsid w:val="00004294"/>
    <w:rsid w:val="0000531D"/>
    <w:rsid w:val="000062EE"/>
    <w:rsid w:val="0001147F"/>
    <w:rsid w:val="00034440"/>
    <w:rsid w:val="00037196"/>
    <w:rsid w:val="00045846"/>
    <w:rsid w:val="00052CDC"/>
    <w:rsid w:val="00072350"/>
    <w:rsid w:val="000A3D7E"/>
    <w:rsid w:val="000B0C30"/>
    <w:rsid w:val="000B20F0"/>
    <w:rsid w:val="000B3295"/>
    <w:rsid w:val="000B6C00"/>
    <w:rsid w:val="000B752E"/>
    <w:rsid w:val="000C272C"/>
    <w:rsid w:val="000C3FEE"/>
    <w:rsid w:val="000D3403"/>
    <w:rsid w:val="000E348F"/>
    <w:rsid w:val="000E5212"/>
    <w:rsid w:val="000F1B4C"/>
    <w:rsid w:val="000F78DA"/>
    <w:rsid w:val="00101EB8"/>
    <w:rsid w:val="00103976"/>
    <w:rsid w:val="0010406C"/>
    <w:rsid w:val="00111FC5"/>
    <w:rsid w:val="00121289"/>
    <w:rsid w:val="001247A6"/>
    <w:rsid w:val="00130AE4"/>
    <w:rsid w:val="001322FA"/>
    <w:rsid w:val="0013330C"/>
    <w:rsid w:val="001360F2"/>
    <w:rsid w:val="0014071A"/>
    <w:rsid w:val="00145AC4"/>
    <w:rsid w:val="00153119"/>
    <w:rsid w:val="00161A1C"/>
    <w:rsid w:val="0016224C"/>
    <w:rsid w:val="00162BA0"/>
    <w:rsid w:val="0017560C"/>
    <w:rsid w:val="00183B4B"/>
    <w:rsid w:val="00185B7D"/>
    <w:rsid w:val="0018676F"/>
    <w:rsid w:val="0019460E"/>
    <w:rsid w:val="001956B9"/>
    <w:rsid w:val="001A4181"/>
    <w:rsid w:val="001C126C"/>
    <w:rsid w:val="001C2024"/>
    <w:rsid w:val="001C3C83"/>
    <w:rsid w:val="001C6A5C"/>
    <w:rsid w:val="001D022E"/>
    <w:rsid w:val="001D37A4"/>
    <w:rsid w:val="001D57BC"/>
    <w:rsid w:val="001D75AF"/>
    <w:rsid w:val="001E327F"/>
    <w:rsid w:val="001E76AE"/>
    <w:rsid w:val="001F1254"/>
    <w:rsid w:val="001F1F09"/>
    <w:rsid w:val="00204C10"/>
    <w:rsid w:val="002076E9"/>
    <w:rsid w:val="00211BB0"/>
    <w:rsid w:val="00217481"/>
    <w:rsid w:val="00217EC5"/>
    <w:rsid w:val="00222FC0"/>
    <w:rsid w:val="00240104"/>
    <w:rsid w:val="002401CB"/>
    <w:rsid w:val="00252812"/>
    <w:rsid w:val="00253929"/>
    <w:rsid w:val="0026470F"/>
    <w:rsid w:val="00271B82"/>
    <w:rsid w:val="00276C1B"/>
    <w:rsid w:val="0028206B"/>
    <w:rsid w:val="00284412"/>
    <w:rsid w:val="00285A92"/>
    <w:rsid w:val="002900FD"/>
    <w:rsid w:val="00295E6C"/>
    <w:rsid w:val="00296FEF"/>
    <w:rsid w:val="002B1CAD"/>
    <w:rsid w:val="002B50A9"/>
    <w:rsid w:val="002C4E44"/>
    <w:rsid w:val="002D4266"/>
    <w:rsid w:val="002E0636"/>
    <w:rsid w:val="0030284E"/>
    <w:rsid w:val="0030793C"/>
    <w:rsid w:val="00307B7F"/>
    <w:rsid w:val="00315BB3"/>
    <w:rsid w:val="0032080C"/>
    <w:rsid w:val="00323135"/>
    <w:rsid w:val="00331009"/>
    <w:rsid w:val="00351459"/>
    <w:rsid w:val="0035452A"/>
    <w:rsid w:val="003634BF"/>
    <w:rsid w:val="00364E8B"/>
    <w:rsid w:val="0037057D"/>
    <w:rsid w:val="0038235E"/>
    <w:rsid w:val="00394B5D"/>
    <w:rsid w:val="003A098F"/>
    <w:rsid w:val="003A5F9C"/>
    <w:rsid w:val="003B0645"/>
    <w:rsid w:val="003B1255"/>
    <w:rsid w:val="003B2190"/>
    <w:rsid w:val="003C45E6"/>
    <w:rsid w:val="003C65A6"/>
    <w:rsid w:val="003C7555"/>
    <w:rsid w:val="003D1582"/>
    <w:rsid w:val="003E2926"/>
    <w:rsid w:val="003E58DE"/>
    <w:rsid w:val="003F2281"/>
    <w:rsid w:val="003F3A85"/>
    <w:rsid w:val="003F4E1B"/>
    <w:rsid w:val="00404590"/>
    <w:rsid w:val="0041285D"/>
    <w:rsid w:val="00412B38"/>
    <w:rsid w:val="004178F1"/>
    <w:rsid w:val="00422153"/>
    <w:rsid w:val="0042363A"/>
    <w:rsid w:val="00426A77"/>
    <w:rsid w:val="004304B9"/>
    <w:rsid w:val="00440670"/>
    <w:rsid w:val="004436D9"/>
    <w:rsid w:val="004544E2"/>
    <w:rsid w:val="004569B0"/>
    <w:rsid w:val="00457B45"/>
    <w:rsid w:val="00465443"/>
    <w:rsid w:val="00466AB2"/>
    <w:rsid w:val="00467E93"/>
    <w:rsid w:val="004721DD"/>
    <w:rsid w:val="00475CE0"/>
    <w:rsid w:val="0048122C"/>
    <w:rsid w:val="00496053"/>
    <w:rsid w:val="004A21B1"/>
    <w:rsid w:val="004A2308"/>
    <w:rsid w:val="004B3805"/>
    <w:rsid w:val="004B65F8"/>
    <w:rsid w:val="004C021D"/>
    <w:rsid w:val="004D2B82"/>
    <w:rsid w:val="004D3E6E"/>
    <w:rsid w:val="004E2C9E"/>
    <w:rsid w:val="004E398F"/>
    <w:rsid w:val="00500909"/>
    <w:rsid w:val="0050353B"/>
    <w:rsid w:val="00505495"/>
    <w:rsid w:val="005109CC"/>
    <w:rsid w:val="00520C48"/>
    <w:rsid w:val="00522AA2"/>
    <w:rsid w:val="005440E0"/>
    <w:rsid w:val="005471B9"/>
    <w:rsid w:val="00551222"/>
    <w:rsid w:val="005555FA"/>
    <w:rsid w:val="00557166"/>
    <w:rsid w:val="00566C2B"/>
    <w:rsid w:val="005670A6"/>
    <w:rsid w:val="00574ADE"/>
    <w:rsid w:val="00583EF2"/>
    <w:rsid w:val="00585D7D"/>
    <w:rsid w:val="005915D2"/>
    <w:rsid w:val="005A461C"/>
    <w:rsid w:val="005B4E4C"/>
    <w:rsid w:val="005B703A"/>
    <w:rsid w:val="005C4F99"/>
    <w:rsid w:val="005D01A4"/>
    <w:rsid w:val="005D4529"/>
    <w:rsid w:val="005D70A1"/>
    <w:rsid w:val="005E7CC5"/>
    <w:rsid w:val="005F4138"/>
    <w:rsid w:val="005F7E87"/>
    <w:rsid w:val="006000F1"/>
    <w:rsid w:val="00600735"/>
    <w:rsid w:val="00602E24"/>
    <w:rsid w:val="0060346D"/>
    <w:rsid w:val="00610016"/>
    <w:rsid w:val="00611455"/>
    <w:rsid w:val="006204B6"/>
    <w:rsid w:val="00620EA4"/>
    <w:rsid w:val="006334E4"/>
    <w:rsid w:val="006339C1"/>
    <w:rsid w:val="00637A20"/>
    <w:rsid w:val="006428AD"/>
    <w:rsid w:val="00672146"/>
    <w:rsid w:val="00672E1B"/>
    <w:rsid w:val="00673AE0"/>
    <w:rsid w:val="00676FB9"/>
    <w:rsid w:val="00693399"/>
    <w:rsid w:val="00694682"/>
    <w:rsid w:val="00695D2A"/>
    <w:rsid w:val="006A1B0B"/>
    <w:rsid w:val="006B485A"/>
    <w:rsid w:val="006C2950"/>
    <w:rsid w:val="006D3663"/>
    <w:rsid w:val="006D5A8D"/>
    <w:rsid w:val="006E34D3"/>
    <w:rsid w:val="006E475D"/>
    <w:rsid w:val="006F6F42"/>
    <w:rsid w:val="006F7848"/>
    <w:rsid w:val="007018D9"/>
    <w:rsid w:val="0070364C"/>
    <w:rsid w:val="007113EB"/>
    <w:rsid w:val="007273A6"/>
    <w:rsid w:val="0073527D"/>
    <w:rsid w:val="00743E0C"/>
    <w:rsid w:val="00744A5D"/>
    <w:rsid w:val="00752032"/>
    <w:rsid w:val="00756A50"/>
    <w:rsid w:val="00762FE8"/>
    <w:rsid w:val="00764CE0"/>
    <w:rsid w:val="007668B2"/>
    <w:rsid w:val="00774FBF"/>
    <w:rsid w:val="00775138"/>
    <w:rsid w:val="0077666A"/>
    <w:rsid w:val="00776B64"/>
    <w:rsid w:val="00776DB6"/>
    <w:rsid w:val="00776F62"/>
    <w:rsid w:val="00782C9C"/>
    <w:rsid w:val="007A3D7E"/>
    <w:rsid w:val="007C1AF0"/>
    <w:rsid w:val="007C3A24"/>
    <w:rsid w:val="007D4724"/>
    <w:rsid w:val="007D5593"/>
    <w:rsid w:val="007D7EA8"/>
    <w:rsid w:val="007E4AD0"/>
    <w:rsid w:val="007E5A6B"/>
    <w:rsid w:val="007E648F"/>
    <w:rsid w:val="007E7CA8"/>
    <w:rsid w:val="00805E59"/>
    <w:rsid w:val="00807E91"/>
    <w:rsid w:val="00811462"/>
    <w:rsid w:val="00813FD7"/>
    <w:rsid w:val="00815015"/>
    <w:rsid w:val="0082599F"/>
    <w:rsid w:val="00832F84"/>
    <w:rsid w:val="00836BEE"/>
    <w:rsid w:val="00856E2E"/>
    <w:rsid w:val="00883A50"/>
    <w:rsid w:val="00885D8D"/>
    <w:rsid w:val="00894B8E"/>
    <w:rsid w:val="008A3803"/>
    <w:rsid w:val="008C33B7"/>
    <w:rsid w:val="008C6460"/>
    <w:rsid w:val="008D16C6"/>
    <w:rsid w:val="008D69C3"/>
    <w:rsid w:val="008D7D34"/>
    <w:rsid w:val="008E1EDF"/>
    <w:rsid w:val="008E4D72"/>
    <w:rsid w:val="008F0E82"/>
    <w:rsid w:val="008F3AC9"/>
    <w:rsid w:val="008F4D84"/>
    <w:rsid w:val="008F799A"/>
    <w:rsid w:val="00905969"/>
    <w:rsid w:val="00912C05"/>
    <w:rsid w:val="00917446"/>
    <w:rsid w:val="009200C5"/>
    <w:rsid w:val="009249B0"/>
    <w:rsid w:val="009333F2"/>
    <w:rsid w:val="0094096E"/>
    <w:rsid w:val="0095052C"/>
    <w:rsid w:val="009526B8"/>
    <w:rsid w:val="0095737F"/>
    <w:rsid w:val="00962939"/>
    <w:rsid w:val="00966439"/>
    <w:rsid w:val="009667E2"/>
    <w:rsid w:val="00967D86"/>
    <w:rsid w:val="00970ADF"/>
    <w:rsid w:val="009750DA"/>
    <w:rsid w:val="00980B8C"/>
    <w:rsid w:val="00981619"/>
    <w:rsid w:val="00993884"/>
    <w:rsid w:val="00994298"/>
    <w:rsid w:val="00997599"/>
    <w:rsid w:val="009A3EA0"/>
    <w:rsid w:val="009A6B43"/>
    <w:rsid w:val="009C3455"/>
    <w:rsid w:val="009C6C87"/>
    <w:rsid w:val="009D141E"/>
    <w:rsid w:val="009D2B4D"/>
    <w:rsid w:val="009E47DC"/>
    <w:rsid w:val="00A06913"/>
    <w:rsid w:val="00A10E58"/>
    <w:rsid w:val="00A1719C"/>
    <w:rsid w:val="00A330E6"/>
    <w:rsid w:val="00A33F49"/>
    <w:rsid w:val="00A40EF3"/>
    <w:rsid w:val="00A509E4"/>
    <w:rsid w:val="00A51419"/>
    <w:rsid w:val="00A55BEC"/>
    <w:rsid w:val="00A62967"/>
    <w:rsid w:val="00A6511C"/>
    <w:rsid w:val="00A669E1"/>
    <w:rsid w:val="00A729E2"/>
    <w:rsid w:val="00A75FA4"/>
    <w:rsid w:val="00A770AA"/>
    <w:rsid w:val="00A8102C"/>
    <w:rsid w:val="00A82AA3"/>
    <w:rsid w:val="00A84236"/>
    <w:rsid w:val="00A916BE"/>
    <w:rsid w:val="00A97592"/>
    <w:rsid w:val="00AA12FD"/>
    <w:rsid w:val="00AB084C"/>
    <w:rsid w:val="00AB6E7D"/>
    <w:rsid w:val="00AC41C2"/>
    <w:rsid w:val="00AD12AB"/>
    <w:rsid w:val="00AD2E3C"/>
    <w:rsid w:val="00AE5D9D"/>
    <w:rsid w:val="00AF0CD0"/>
    <w:rsid w:val="00AF4CF7"/>
    <w:rsid w:val="00AF5485"/>
    <w:rsid w:val="00AF62A5"/>
    <w:rsid w:val="00B03333"/>
    <w:rsid w:val="00B0653B"/>
    <w:rsid w:val="00B221CD"/>
    <w:rsid w:val="00B26A19"/>
    <w:rsid w:val="00B31EEA"/>
    <w:rsid w:val="00B35A78"/>
    <w:rsid w:val="00B40E56"/>
    <w:rsid w:val="00B57668"/>
    <w:rsid w:val="00B57D7D"/>
    <w:rsid w:val="00B657B4"/>
    <w:rsid w:val="00B71D7A"/>
    <w:rsid w:val="00B721CF"/>
    <w:rsid w:val="00B759A2"/>
    <w:rsid w:val="00B823E8"/>
    <w:rsid w:val="00BB248B"/>
    <w:rsid w:val="00BB2815"/>
    <w:rsid w:val="00BC3D93"/>
    <w:rsid w:val="00BC5C63"/>
    <w:rsid w:val="00BD1A5F"/>
    <w:rsid w:val="00BD2D18"/>
    <w:rsid w:val="00BE310B"/>
    <w:rsid w:val="00BE32AC"/>
    <w:rsid w:val="00C016B9"/>
    <w:rsid w:val="00C04A8C"/>
    <w:rsid w:val="00C138F8"/>
    <w:rsid w:val="00C27E47"/>
    <w:rsid w:val="00C3140B"/>
    <w:rsid w:val="00C3343D"/>
    <w:rsid w:val="00C3714A"/>
    <w:rsid w:val="00C40607"/>
    <w:rsid w:val="00C45CE9"/>
    <w:rsid w:val="00C5100C"/>
    <w:rsid w:val="00C56736"/>
    <w:rsid w:val="00C61F77"/>
    <w:rsid w:val="00C63036"/>
    <w:rsid w:val="00C80859"/>
    <w:rsid w:val="00C814F7"/>
    <w:rsid w:val="00C9123C"/>
    <w:rsid w:val="00C92B62"/>
    <w:rsid w:val="00C93139"/>
    <w:rsid w:val="00CA07AC"/>
    <w:rsid w:val="00CA2974"/>
    <w:rsid w:val="00CA55F3"/>
    <w:rsid w:val="00CA7C19"/>
    <w:rsid w:val="00CB0ABB"/>
    <w:rsid w:val="00CC199E"/>
    <w:rsid w:val="00CC2CAD"/>
    <w:rsid w:val="00CC7535"/>
    <w:rsid w:val="00CE0876"/>
    <w:rsid w:val="00CE473D"/>
    <w:rsid w:val="00CF1499"/>
    <w:rsid w:val="00CF4B6E"/>
    <w:rsid w:val="00D00D80"/>
    <w:rsid w:val="00D026C4"/>
    <w:rsid w:val="00D07C9E"/>
    <w:rsid w:val="00D10069"/>
    <w:rsid w:val="00D11434"/>
    <w:rsid w:val="00D11D79"/>
    <w:rsid w:val="00D2446D"/>
    <w:rsid w:val="00D26B08"/>
    <w:rsid w:val="00D366E8"/>
    <w:rsid w:val="00D43138"/>
    <w:rsid w:val="00D43E7F"/>
    <w:rsid w:val="00D50830"/>
    <w:rsid w:val="00D57E4C"/>
    <w:rsid w:val="00D7476A"/>
    <w:rsid w:val="00D768E4"/>
    <w:rsid w:val="00DA0793"/>
    <w:rsid w:val="00DA490A"/>
    <w:rsid w:val="00DB7739"/>
    <w:rsid w:val="00DC0751"/>
    <w:rsid w:val="00DC460F"/>
    <w:rsid w:val="00DC7539"/>
    <w:rsid w:val="00DE03A2"/>
    <w:rsid w:val="00DE18E0"/>
    <w:rsid w:val="00E013D7"/>
    <w:rsid w:val="00E07E9B"/>
    <w:rsid w:val="00E10DE2"/>
    <w:rsid w:val="00E12E23"/>
    <w:rsid w:val="00E25621"/>
    <w:rsid w:val="00E32830"/>
    <w:rsid w:val="00E36A77"/>
    <w:rsid w:val="00E72F36"/>
    <w:rsid w:val="00E7463E"/>
    <w:rsid w:val="00E76779"/>
    <w:rsid w:val="00E76B79"/>
    <w:rsid w:val="00E77892"/>
    <w:rsid w:val="00E9491E"/>
    <w:rsid w:val="00E95A60"/>
    <w:rsid w:val="00EA59DE"/>
    <w:rsid w:val="00EB4A17"/>
    <w:rsid w:val="00ED15D5"/>
    <w:rsid w:val="00EE6392"/>
    <w:rsid w:val="00EE79B4"/>
    <w:rsid w:val="00EF5277"/>
    <w:rsid w:val="00F079D0"/>
    <w:rsid w:val="00F12469"/>
    <w:rsid w:val="00F155C9"/>
    <w:rsid w:val="00F17F8B"/>
    <w:rsid w:val="00F21462"/>
    <w:rsid w:val="00F36674"/>
    <w:rsid w:val="00F3736C"/>
    <w:rsid w:val="00F5103F"/>
    <w:rsid w:val="00F61435"/>
    <w:rsid w:val="00F67CE6"/>
    <w:rsid w:val="00F73125"/>
    <w:rsid w:val="00FA25D4"/>
    <w:rsid w:val="00FB6DA9"/>
    <w:rsid w:val="00FC3840"/>
    <w:rsid w:val="00FC7F53"/>
    <w:rsid w:val="00FD1884"/>
    <w:rsid w:val="00FE7919"/>
    <w:rsid w:val="00FF4027"/>
    <w:rsid w:val="00FF5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51"/>
    <w:rPr>
      <w:rFonts w:ascii="Times New Roman" w:eastAsia="Times New Roman" w:hAnsi="Times New Roman"/>
      <w:sz w:val="28"/>
      <w:szCs w:val="28"/>
    </w:rPr>
  </w:style>
  <w:style w:type="paragraph" w:styleId="Heading2">
    <w:name w:val="heading 2"/>
    <w:basedOn w:val="Normal"/>
    <w:next w:val="Normal"/>
    <w:link w:val="Heading2Char"/>
    <w:unhideWhenUsed/>
    <w:qFormat/>
    <w:locked/>
    <w:rsid w:val="008A3803"/>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204B6"/>
    <w:pPr>
      <w:ind w:left="720"/>
      <w:contextualSpacing/>
    </w:pPr>
  </w:style>
  <w:style w:type="paragraph" w:styleId="BalloonText">
    <w:name w:val="Balloon Text"/>
    <w:basedOn w:val="Normal"/>
    <w:link w:val="BalloonTextChar"/>
    <w:uiPriority w:val="99"/>
    <w:semiHidden/>
    <w:rsid w:val="00CE473D"/>
    <w:rPr>
      <w:rFonts w:ascii="Tahoma" w:hAnsi="Tahoma" w:cs="Tahoma"/>
      <w:sz w:val="16"/>
      <w:szCs w:val="16"/>
    </w:rPr>
  </w:style>
  <w:style w:type="character" w:customStyle="1" w:styleId="BalloonTextChar">
    <w:name w:val="Balloon Text Char"/>
    <w:link w:val="BalloonText"/>
    <w:uiPriority w:val="99"/>
    <w:semiHidden/>
    <w:locked/>
    <w:rsid w:val="00CE473D"/>
    <w:rPr>
      <w:rFonts w:ascii="Tahoma" w:hAnsi="Tahoma" w:cs="Tahoma"/>
      <w:sz w:val="16"/>
      <w:szCs w:val="16"/>
    </w:rPr>
  </w:style>
  <w:style w:type="paragraph" w:styleId="Footer">
    <w:name w:val="footer"/>
    <w:basedOn w:val="Normal"/>
    <w:link w:val="FooterChar"/>
    <w:uiPriority w:val="99"/>
    <w:rsid w:val="00467E93"/>
    <w:pPr>
      <w:tabs>
        <w:tab w:val="center" w:pos="4320"/>
        <w:tab w:val="right" w:pos="8640"/>
      </w:tabs>
    </w:pPr>
  </w:style>
  <w:style w:type="character" w:customStyle="1" w:styleId="FooterChar">
    <w:name w:val="Footer Char"/>
    <w:link w:val="Footer"/>
    <w:uiPriority w:val="99"/>
    <w:semiHidden/>
    <w:locked/>
    <w:rsid w:val="00A40EF3"/>
    <w:rPr>
      <w:rFonts w:ascii="Times New Roman" w:hAnsi="Times New Roman" w:cs="Times New Roman"/>
      <w:sz w:val="28"/>
      <w:szCs w:val="28"/>
    </w:rPr>
  </w:style>
  <w:style w:type="character" w:styleId="PageNumber">
    <w:name w:val="page number"/>
    <w:uiPriority w:val="99"/>
    <w:rsid w:val="00467E93"/>
    <w:rPr>
      <w:rFonts w:cs="Times New Roman"/>
    </w:rPr>
  </w:style>
  <w:style w:type="character" w:styleId="Emphasis">
    <w:name w:val="Emphasis"/>
    <w:qFormat/>
    <w:locked/>
    <w:rsid w:val="008A3803"/>
    <w:rPr>
      <w:i/>
      <w:iCs/>
    </w:rPr>
  </w:style>
  <w:style w:type="character" w:customStyle="1" w:styleId="Heading2Char">
    <w:name w:val="Heading 2 Char"/>
    <w:link w:val="Heading2"/>
    <w:rsid w:val="008A3803"/>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1154</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ts83dnk</dc:creator>
  <cp:keywords/>
  <dc:description/>
  <cp:lastModifiedBy>Administrator</cp:lastModifiedBy>
  <cp:revision>657</cp:revision>
  <cp:lastPrinted>2018-04-24T01:58:00Z</cp:lastPrinted>
  <dcterms:created xsi:type="dcterms:W3CDTF">2014-02-11T02:24:00Z</dcterms:created>
  <dcterms:modified xsi:type="dcterms:W3CDTF">2018-04-26T01:13:00Z</dcterms:modified>
</cp:coreProperties>
</file>